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A9BB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CD07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80D2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07062F77" w14:textId="77777777" w:rsidR="001A26D9" w:rsidRDefault="00A93DA0" w:rsidP="008F20C5">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HAMED </w:t>
      </w:r>
      <w:r w:rsidR="001A26D9">
        <w:rPr>
          <w:rFonts w:ascii="Arial" w:hAnsi="Arial" w:cs="Arial"/>
          <w:b/>
          <w:bCs/>
          <w:sz w:val="24"/>
          <w:szCs w:val="24"/>
        </w:rPr>
        <w:t xml:space="preserve">REPLY TO YUSUF’S OPPOSITION TO HAMED’S </w:t>
      </w:r>
    </w:p>
    <w:p w14:paraId="0CE53956" w14:textId="0DAB7DCF" w:rsidR="00B00010" w:rsidRDefault="00352A51" w:rsidP="008F20C5">
      <w:pPr>
        <w:autoSpaceDE w:val="0"/>
        <w:autoSpaceDN w:val="0"/>
        <w:adjustRightInd w:val="0"/>
        <w:jc w:val="center"/>
        <w:outlineLvl w:val="0"/>
        <w:rPr>
          <w:rFonts w:ascii="Arial" w:hAnsi="Arial" w:cs="Arial"/>
          <w:b/>
          <w:bCs/>
          <w:sz w:val="24"/>
        </w:rPr>
      </w:pPr>
      <w:r>
        <w:rPr>
          <w:rFonts w:ascii="Arial" w:hAnsi="Arial" w:cs="Arial"/>
          <w:b/>
          <w:bCs/>
          <w:sz w:val="24"/>
          <w:szCs w:val="24"/>
        </w:rPr>
        <w:t>MOTION TO COMPEL</w:t>
      </w:r>
      <w:r w:rsidR="00023D63">
        <w:rPr>
          <w:rFonts w:ascii="Arial" w:hAnsi="Arial" w:cs="Arial"/>
          <w:b/>
          <w:bCs/>
          <w:sz w:val="24"/>
          <w:szCs w:val="24"/>
        </w:rPr>
        <w:t xml:space="preserve"> </w:t>
      </w:r>
      <w:r w:rsidR="004E71A5">
        <w:rPr>
          <w:rFonts w:ascii="Arial" w:hAnsi="Arial" w:cs="Arial"/>
          <w:b/>
          <w:bCs/>
          <w:sz w:val="24"/>
          <w:szCs w:val="24"/>
        </w:rPr>
        <w:t xml:space="preserve">RE </w:t>
      </w:r>
      <w:r w:rsidR="00AA439C">
        <w:rPr>
          <w:rFonts w:ascii="Arial" w:hAnsi="Arial" w:cs="Arial"/>
          <w:b/>
          <w:bCs/>
          <w:sz w:val="24"/>
          <w:szCs w:val="24"/>
        </w:rPr>
        <w:t xml:space="preserve">REVISED </w:t>
      </w:r>
      <w:r>
        <w:rPr>
          <w:rFonts w:ascii="Arial" w:hAnsi="Arial" w:cs="Arial"/>
          <w:b/>
          <w:bCs/>
          <w:sz w:val="24"/>
          <w:szCs w:val="24"/>
        </w:rPr>
        <w:t xml:space="preserve">CLAIM </w:t>
      </w:r>
      <w:r w:rsidR="0081750D">
        <w:rPr>
          <w:rFonts w:ascii="Arial" w:hAnsi="Arial" w:cs="Arial"/>
          <w:b/>
          <w:bCs/>
          <w:noProof/>
          <w:sz w:val="24"/>
        </w:rPr>
        <w:t>Y-11</w:t>
      </w:r>
      <w:r w:rsidR="00A93DA0" w:rsidRPr="000304A5">
        <w:rPr>
          <w:rFonts w:ascii="Arial" w:hAnsi="Arial" w:cs="Arial"/>
          <w:b/>
          <w:bCs/>
          <w:sz w:val="24"/>
        </w:rPr>
        <w:t xml:space="preserve"> </w:t>
      </w:r>
      <w:r w:rsidR="008F20C5">
        <w:rPr>
          <w:rFonts w:ascii="Arial" w:hAnsi="Arial" w:cs="Arial"/>
          <w:b/>
          <w:bCs/>
          <w:sz w:val="24"/>
        </w:rPr>
        <w:t xml:space="preserve">– </w:t>
      </w:r>
    </w:p>
    <w:p w14:paraId="2E45209E" w14:textId="51E19133" w:rsidR="00A93DA0" w:rsidRDefault="0081750D" w:rsidP="008F20C5">
      <w:pPr>
        <w:autoSpaceDE w:val="0"/>
        <w:autoSpaceDN w:val="0"/>
        <w:adjustRightInd w:val="0"/>
        <w:jc w:val="center"/>
        <w:outlineLvl w:val="0"/>
        <w:rPr>
          <w:rFonts w:ascii="Arial" w:hAnsi="Arial" w:cs="Arial"/>
          <w:b/>
          <w:bCs/>
          <w:sz w:val="24"/>
        </w:rPr>
      </w:pPr>
      <w:r>
        <w:rPr>
          <w:rFonts w:ascii="Arial" w:hAnsi="Arial" w:cs="Arial"/>
          <w:b/>
          <w:bCs/>
          <w:sz w:val="24"/>
        </w:rPr>
        <w:t>LIFESTYLE ANALYSIS</w:t>
      </w:r>
    </w:p>
    <w:p w14:paraId="5B6E87E1" w14:textId="3A5FB0CF" w:rsidR="00AA439C" w:rsidRDefault="00AA439C" w:rsidP="00814AAB">
      <w:pPr>
        <w:autoSpaceDE w:val="0"/>
        <w:autoSpaceDN w:val="0"/>
        <w:adjustRightInd w:val="0"/>
        <w:outlineLvl w:val="0"/>
        <w:rPr>
          <w:rFonts w:ascii="Arial" w:hAnsi="Arial" w:cs="Arial"/>
          <w:b/>
          <w:bCs/>
          <w:sz w:val="24"/>
        </w:rPr>
      </w:pPr>
    </w:p>
    <w:p w14:paraId="57801281" w14:textId="77777777" w:rsidR="005C2771" w:rsidRDefault="00352A51" w:rsidP="005C2771">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INTRODUCTION</w:t>
      </w:r>
    </w:p>
    <w:p w14:paraId="18D6139F" w14:textId="70AB991D" w:rsidR="00F95D57" w:rsidRDefault="0008730A" w:rsidP="00F95D57">
      <w:pPr>
        <w:spacing w:line="480" w:lineRule="auto"/>
        <w:ind w:firstLine="360"/>
        <w:jc w:val="both"/>
        <w:outlineLvl w:val="0"/>
        <w:rPr>
          <w:rFonts w:ascii="Arial" w:hAnsi="Arial" w:cs="Arial"/>
          <w:sz w:val="24"/>
        </w:rPr>
      </w:pPr>
      <w:r>
        <w:rPr>
          <w:rFonts w:ascii="Arial" w:hAnsi="Arial" w:cs="Arial"/>
          <w:sz w:val="24"/>
        </w:rPr>
        <w:t xml:space="preserve">Hamed filed his Motion to Compel regarding Yusuf’s revised claim, Y-11 </w:t>
      </w:r>
      <w:r w:rsidR="00F12DB9">
        <w:rPr>
          <w:rFonts w:ascii="Arial" w:hAnsi="Arial" w:cs="Arial"/>
          <w:sz w:val="24"/>
        </w:rPr>
        <w:t>(</w:t>
      </w:r>
      <w:r>
        <w:rPr>
          <w:rFonts w:ascii="Arial" w:hAnsi="Arial" w:cs="Arial"/>
          <w:sz w:val="24"/>
        </w:rPr>
        <w:t>Lifestyle Analysis</w:t>
      </w:r>
      <w:r w:rsidR="00F12DB9">
        <w:rPr>
          <w:rFonts w:ascii="Arial" w:hAnsi="Arial" w:cs="Arial"/>
          <w:sz w:val="24"/>
        </w:rPr>
        <w:t>)</w:t>
      </w:r>
      <w:r>
        <w:rPr>
          <w:rFonts w:ascii="Arial" w:hAnsi="Arial" w:cs="Arial"/>
          <w:sz w:val="24"/>
        </w:rPr>
        <w:t xml:space="preserve"> on August 1, 2021.  Yusuf filed his Opposition on February 3, 2022.  Additionally, t</w:t>
      </w:r>
      <w:r w:rsidR="00EB512D">
        <w:rPr>
          <w:rFonts w:ascii="Arial" w:hAnsi="Arial" w:cs="Arial"/>
          <w:sz w:val="24"/>
        </w:rPr>
        <w:t xml:space="preserve">his is a companion motion -- </w:t>
      </w:r>
      <w:r w:rsidR="005C2771" w:rsidRPr="005C2771">
        <w:rPr>
          <w:rFonts w:ascii="Arial" w:hAnsi="Arial" w:cs="Arial"/>
          <w:sz w:val="24"/>
        </w:rPr>
        <w:t>Hamed</w:t>
      </w:r>
      <w:r w:rsidR="00EB512D">
        <w:rPr>
          <w:rFonts w:ascii="Arial" w:hAnsi="Arial" w:cs="Arial"/>
          <w:sz w:val="24"/>
        </w:rPr>
        <w:t xml:space="preserve"> filed </w:t>
      </w:r>
      <w:r w:rsidR="005C2771" w:rsidRPr="005C2771">
        <w:rPr>
          <w:rFonts w:ascii="Arial" w:hAnsi="Arial" w:cs="Arial"/>
          <w:sz w:val="24"/>
        </w:rPr>
        <w:t xml:space="preserve">a Motion for Summary </w:t>
      </w:r>
      <w:r w:rsidR="005C2771">
        <w:rPr>
          <w:rFonts w:ascii="Arial" w:hAnsi="Arial" w:cs="Arial"/>
          <w:sz w:val="24"/>
          <w:szCs w:val="24"/>
        </w:rPr>
        <w:t>J</w:t>
      </w:r>
      <w:r w:rsidR="005C2771" w:rsidRPr="005C2771">
        <w:rPr>
          <w:rFonts w:ascii="Arial" w:hAnsi="Arial" w:cs="Arial"/>
          <w:sz w:val="24"/>
          <w:szCs w:val="24"/>
        </w:rPr>
        <w:t xml:space="preserve">udgment regarding Yusuf’s revised claim </w:t>
      </w:r>
      <w:r w:rsidR="005C2771" w:rsidRPr="005C2771">
        <w:rPr>
          <w:rFonts w:ascii="Arial" w:hAnsi="Arial" w:cs="Arial"/>
          <w:sz w:val="24"/>
        </w:rPr>
        <w:t>Y-11 – Lifestyle Analysis</w:t>
      </w:r>
      <w:r>
        <w:rPr>
          <w:rFonts w:ascii="Arial" w:hAnsi="Arial" w:cs="Arial"/>
          <w:sz w:val="24"/>
        </w:rPr>
        <w:t>, on July 31, 2021</w:t>
      </w:r>
      <w:r w:rsidR="005C2771" w:rsidRPr="005C2771">
        <w:rPr>
          <w:rFonts w:ascii="Arial" w:hAnsi="Arial" w:cs="Arial"/>
          <w:sz w:val="24"/>
        </w:rPr>
        <w:t xml:space="preserve">.  </w:t>
      </w:r>
    </w:p>
    <w:p w14:paraId="325D1EAF" w14:textId="17FB2563" w:rsidR="00CD19A9" w:rsidRPr="00F95D57" w:rsidRDefault="001F136C" w:rsidP="00F95D57">
      <w:pPr>
        <w:pStyle w:val="ListParagraph"/>
        <w:numPr>
          <w:ilvl w:val="0"/>
          <w:numId w:val="36"/>
        </w:numPr>
        <w:spacing w:line="480" w:lineRule="auto"/>
        <w:ind w:left="360" w:hanging="360"/>
        <w:jc w:val="both"/>
        <w:outlineLvl w:val="0"/>
        <w:rPr>
          <w:rFonts w:ascii="Arial" w:hAnsi="Arial" w:cs="Arial"/>
          <w:b/>
          <w:sz w:val="24"/>
          <w:szCs w:val="24"/>
        </w:rPr>
      </w:pPr>
      <w:r w:rsidRPr="00F95D57">
        <w:rPr>
          <w:rFonts w:ascii="Arial" w:hAnsi="Arial" w:cs="Arial"/>
          <w:b/>
          <w:sz w:val="24"/>
          <w:szCs w:val="24"/>
        </w:rPr>
        <w:t>Yusuf’s Opposition</w:t>
      </w:r>
    </w:p>
    <w:p w14:paraId="65D387D3" w14:textId="28237892" w:rsidR="00A11B6D" w:rsidRPr="00A11B6D" w:rsidRDefault="00A11B6D" w:rsidP="00A11B6D">
      <w:pPr>
        <w:spacing w:line="480" w:lineRule="auto"/>
        <w:ind w:left="360"/>
        <w:jc w:val="both"/>
        <w:outlineLvl w:val="0"/>
        <w:rPr>
          <w:rFonts w:ascii="Arial" w:hAnsi="Arial" w:cs="Arial"/>
          <w:bCs/>
          <w:sz w:val="24"/>
          <w:szCs w:val="24"/>
        </w:rPr>
      </w:pPr>
      <w:r w:rsidRPr="00A11B6D">
        <w:rPr>
          <w:rFonts w:ascii="Arial" w:hAnsi="Arial" w:cs="Arial"/>
          <w:bCs/>
          <w:sz w:val="24"/>
          <w:szCs w:val="24"/>
        </w:rPr>
        <w:t xml:space="preserve">This </w:t>
      </w:r>
      <w:r>
        <w:rPr>
          <w:rFonts w:ascii="Arial" w:hAnsi="Arial" w:cs="Arial"/>
          <w:bCs/>
          <w:sz w:val="24"/>
          <w:szCs w:val="24"/>
        </w:rPr>
        <w:t xml:space="preserve">reply </w:t>
      </w:r>
      <w:r w:rsidR="00F12DB9">
        <w:rPr>
          <w:rFonts w:ascii="Arial" w:hAnsi="Arial" w:cs="Arial"/>
          <w:bCs/>
          <w:sz w:val="24"/>
          <w:szCs w:val="24"/>
        </w:rPr>
        <w:t>follows</w:t>
      </w:r>
      <w:r>
        <w:rPr>
          <w:rFonts w:ascii="Arial" w:hAnsi="Arial" w:cs="Arial"/>
          <w:bCs/>
          <w:sz w:val="24"/>
          <w:szCs w:val="24"/>
        </w:rPr>
        <w:t xml:space="preserve"> the order of the Yusuf Opposition.</w:t>
      </w:r>
    </w:p>
    <w:p w14:paraId="41A192BD" w14:textId="4DA198E9" w:rsidR="001F136C" w:rsidRPr="0083344E" w:rsidRDefault="001F136C" w:rsidP="001F136C">
      <w:pPr>
        <w:pStyle w:val="ListParagraph"/>
        <w:numPr>
          <w:ilvl w:val="0"/>
          <w:numId w:val="30"/>
        </w:numPr>
        <w:spacing w:line="480" w:lineRule="auto"/>
        <w:jc w:val="both"/>
        <w:rPr>
          <w:rFonts w:ascii="Arial" w:hAnsi="Arial" w:cs="Arial"/>
          <w:b/>
          <w:sz w:val="24"/>
          <w:szCs w:val="24"/>
        </w:rPr>
      </w:pPr>
      <w:r w:rsidRPr="0083344E">
        <w:rPr>
          <w:rFonts w:ascii="Arial" w:hAnsi="Arial" w:cs="Arial"/>
          <w:b/>
          <w:sz w:val="24"/>
          <w:szCs w:val="24"/>
        </w:rPr>
        <w:t xml:space="preserve">Interrogatory 33 </w:t>
      </w:r>
    </w:p>
    <w:p w14:paraId="512AB1C3" w14:textId="3D311512" w:rsidR="001F136C" w:rsidRDefault="001F136C" w:rsidP="00CD19A9">
      <w:pPr>
        <w:spacing w:line="480" w:lineRule="auto"/>
        <w:ind w:firstLine="360"/>
        <w:jc w:val="both"/>
        <w:rPr>
          <w:rFonts w:ascii="Arial" w:hAnsi="Arial" w:cs="Arial"/>
          <w:bCs/>
          <w:sz w:val="24"/>
          <w:szCs w:val="24"/>
        </w:rPr>
      </w:pPr>
      <w:r>
        <w:rPr>
          <w:rFonts w:ascii="Arial" w:hAnsi="Arial" w:cs="Arial"/>
          <w:bCs/>
          <w:sz w:val="24"/>
          <w:szCs w:val="24"/>
        </w:rPr>
        <w:t xml:space="preserve">Given Special Master Ross’s September </w:t>
      </w:r>
      <w:r w:rsidR="0083344E">
        <w:rPr>
          <w:rFonts w:ascii="Arial" w:hAnsi="Arial" w:cs="Arial"/>
          <w:bCs/>
          <w:sz w:val="24"/>
          <w:szCs w:val="24"/>
        </w:rPr>
        <w:t xml:space="preserve">5, 2021 </w:t>
      </w:r>
      <w:r w:rsidR="00F91916">
        <w:rPr>
          <w:rFonts w:ascii="Arial" w:hAnsi="Arial" w:cs="Arial"/>
          <w:bCs/>
          <w:sz w:val="24"/>
          <w:szCs w:val="24"/>
        </w:rPr>
        <w:t>O</w:t>
      </w:r>
      <w:r w:rsidR="0083344E">
        <w:rPr>
          <w:rFonts w:ascii="Arial" w:hAnsi="Arial" w:cs="Arial"/>
          <w:bCs/>
          <w:sz w:val="24"/>
          <w:szCs w:val="24"/>
        </w:rPr>
        <w:t>rder, Hamed withdraws Interrogatory 33</w:t>
      </w:r>
      <w:r w:rsidR="00F2484E">
        <w:rPr>
          <w:rFonts w:ascii="Arial" w:hAnsi="Arial" w:cs="Arial"/>
          <w:bCs/>
          <w:sz w:val="24"/>
          <w:szCs w:val="24"/>
        </w:rPr>
        <w:t xml:space="preserve"> with respect to domestic accounts and non-parties</w:t>
      </w:r>
      <w:r w:rsidR="0083344E">
        <w:rPr>
          <w:rFonts w:ascii="Arial" w:hAnsi="Arial" w:cs="Arial"/>
          <w:bCs/>
          <w:sz w:val="24"/>
          <w:szCs w:val="24"/>
        </w:rPr>
        <w:t>.</w:t>
      </w:r>
    </w:p>
    <w:p w14:paraId="0921C74C" w14:textId="3055E559" w:rsidR="001F136C" w:rsidRPr="0083344E" w:rsidRDefault="0083344E" w:rsidP="0083344E">
      <w:pPr>
        <w:pStyle w:val="ListParagraph"/>
        <w:numPr>
          <w:ilvl w:val="0"/>
          <w:numId w:val="30"/>
        </w:numPr>
        <w:spacing w:line="480" w:lineRule="auto"/>
        <w:jc w:val="both"/>
        <w:rPr>
          <w:rFonts w:ascii="Arial" w:hAnsi="Arial" w:cs="Arial"/>
          <w:b/>
          <w:bCs/>
          <w:sz w:val="24"/>
          <w:szCs w:val="24"/>
        </w:rPr>
      </w:pPr>
      <w:r>
        <w:rPr>
          <w:rFonts w:ascii="Arial" w:hAnsi="Arial" w:cs="Arial"/>
          <w:b/>
          <w:bCs/>
          <w:sz w:val="24"/>
          <w:szCs w:val="24"/>
        </w:rPr>
        <w:t>Request for the Produce Documents (“RFPDs”) 30 and 31</w:t>
      </w:r>
    </w:p>
    <w:p w14:paraId="127AA561" w14:textId="0D2D8D34" w:rsidR="00871BC8" w:rsidRDefault="00871BC8" w:rsidP="00871BC8">
      <w:pPr>
        <w:pStyle w:val="ListParagraph"/>
        <w:numPr>
          <w:ilvl w:val="0"/>
          <w:numId w:val="31"/>
        </w:numPr>
        <w:spacing w:line="480" w:lineRule="auto"/>
        <w:jc w:val="both"/>
        <w:rPr>
          <w:rFonts w:ascii="Arial" w:hAnsi="Arial" w:cs="Arial"/>
          <w:bCs/>
          <w:sz w:val="24"/>
          <w:szCs w:val="24"/>
        </w:rPr>
      </w:pPr>
      <w:r>
        <w:rPr>
          <w:rFonts w:ascii="Arial" w:hAnsi="Arial" w:cs="Arial"/>
          <w:bCs/>
          <w:sz w:val="24"/>
          <w:szCs w:val="24"/>
        </w:rPr>
        <w:t>RFPD 30</w:t>
      </w:r>
    </w:p>
    <w:p w14:paraId="278ECD9F" w14:textId="275E62DA" w:rsidR="00871BC8" w:rsidRDefault="00871BC8" w:rsidP="00871BC8">
      <w:pPr>
        <w:spacing w:line="480" w:lineRule="auto"/>
        <w:ind w:left="720"/>
        <w:jc w:val="both"/>
        <w:rPr>
          <w:rFonts w:ascii="Arial" w:hAnsi="Arial" w:cs="Arial"/>
          <w:bCs/>
          <w:sz w:val="24"/>
          <w:szCs w:val="24"/>
        </w:rPr>
      </w:pPr>
      <w:r>
        <w:rPr>
          <w:rFonts w:ascii="Arial" w:hAnsi="Arial" w:cs="Arial"/>
          <w:bCs/>
          <w:sz w:val="24"/>
          <w:szCs w:val="24"/>
        </w:rPr>
        <w:t>On September 5, 2021, Special Master Ross ordered</w:t>
      </w:r>
    </w:p>
    <w:p w14:paraId="58831AE5" w14:textId="527FDC9B" w:rsidR="00871BC8" w:rsidRPr="00871BC8" w:rsidRDefault="00871BC8" w:rsidP="00871BC8">
      <w:pPr>
        <w:autoSpaceDE w:val="0"/>
        <w:autoSpaceDN w:val="0"/>
        <w:adjustRightInd w:val="0"/>
        <w:ind w:left="720" w:right="720"/>
        <w:jc w:val="both"/>
        <w:outlineLvl w:val="0"/>
        <w:rPr>
          <w:rFonts w:ascii="Arial" w:hAnsi="Arial" w:cs="Arial"/>
          <w:sz w:val="24"/>
          <w:szCs w:val="23"/>
        </w:rPr>
      </w:pPr>
      <w:r w:rsidRPr="00871BC8">
        <w:rPr>
          <w:rFonts w:ascii="Arial" w:hAnsi="Arial" w:cs="Arial"/>
          <w:sz w:val="24"/>
          <w:szCs w:val="23"/>
        </w:rPr>
        <w:t xml:space="preserve">ORDERED that Hamed’s motion to compel as to RFPD 30 </w:t>
      </w:r>
      <w:r>
        <w:rPr>
          <w:rFonts w:ascii="Arial" w:hAnsi="Arial" w:cs="Arial"/>
          <w:sz w:val="24"/>
          <w:szCs w:val="23"/>
        </w:rPr>
        <w:t>. . .</w:t>
      </w:r>
      <w:r w:rsidRPr="00871BC8">
        <w:rPr>
          <w:rFonts w:ascii="Arial" w:hAnsi="Arial" w:cs="Arial"/>
          <w:sz w:val="24"/>
          <w:szCs w:val="23"/>
        </w:rPr>
        <w:t xml:space="preserve"> GRANTED as to the parties on the condition that it is limited as follows:</w:t>
      </w:r>
    </w:p>
    <w:p w14:paraId="244B6894" w14:textId="77777777" w:rsidR="00871BC8" w:rsidRDefault="00871BC8" w:rsidP="00871BC8">
      <w:pPr>
        <w:autoSpaceDE w:val="0"/>
        <w:autoSpaceDN w:val="0"/>
        <w:adjustRightInd w:val="0"/>
        <w:ind w:left="720" w:right="720"/>
        <w:jc w:val="both"/>
        <w:outlineLvl w:val="0"/>
        <w:rPr>
          <w:rFonts w:ascii="Arial" w:hAnsi="Arial" w:cs="Arial"/>
          <w:sz w:val="24"/>
          <w:szCs w:val="23"/>
        </w:rPr>
      </w:pPr>
    </w:p>
    <w:p w14:paraId="6B030807" w14:textId="0A29D46C" w:rsidR="00871BC8" w:rsidRDefault="00871BC8" w:rsidP="00F91916">
      <w:pPr>
        <w:autoSpaceDE w:val="0"/>
        <w:autoSpaceDN w:val="0"/>
        <w:adjustRightInd w:val="0"/>
        <w:ind w:left="1008" w:right="1008"/>
        <w:jc w:val="both"/>
        <w:outlineLvl w:val="0"/>
        <w:rPr>
          <w:rFonts w:ascii="Arial" w:hAnsi="Arial" w:cs="Arial"/>
          <w:sz w:val="24"/>
          <w:szCs w:val="23"/>
        </w:rPr>
      </w:pPr>
      <w:r w:rsidRPr="00F91916">
        <w:rPr>
          <w:rFonts w:ascii="Arial" w:hAnsi="Arial" w:cs="Arial"/>
          <w:sz w:val="24"/>
          <w:szCs w:val="23"/>
          <w:u w:val="single"/>
        </w:rPr>
        <w:t>RFPD 30</w:t>
      </w:r>
      <w:r w:rsidRPr="00871BC8">
        <w:rPr>
          <w:rFonts w:ascii="Arial" w:hAnsi="Arial" w:cs="Arial"/>
          <w:sz w:val="24"/>
          <w:szCs w:val="23"/>
        </w:rPr>
        <w:t>. Please produce copies of all original tax returns filed by United and Fathi</w:t>
      </w:r>
      <w:r>
        <w:rPr>
          <w:rFonts w:ascii="Arial" w:hAnsi="Arial" w:cs="Arial"/>
          <w:sz w:val="24"/>
          <w:szCs w:val="23"/>
        </w:rPr>
        <w:t xml:space="preserve"> </w:t>
      </w:r>
      <w:r w:rsidRPr="00871BC8">
        <w:rPr>
          <w:rFonts w:ascii="Arial" w:hAnsi="Arial" w:cs="Arial"/>
          <w:sz w:val="24"/>
          <w:szCs w:val="23"/>
        </w:rPr>
        <w:t>Yusuf from 1986 to date; information unrelated the Partnership fund may be redacted.</w:t>
      </w:r>
    </w:p>
    <w:p w14:paraId="6AD91684" w14:textId="01C6F27A" w:rsidR="00871BC8" w:rsidRDefault="00871BC8" w:rsidP="00871BC8">
      <w:pPr>
        <w:ind w:left="720" w:right="720"/>
        <w:jc w:val="both"/>
        <w:outlineLvl w:val="0"/>
        <w:rPr>
          <w:rFonts w:ascii="Arial" w:hAnsi="Arial" w:cs="Arial"/>
          <w:sz w:val="24"/>
          <w:szCs w:val="23"/>
        </w:rPr>
      </w:pPr>
    </w:p>
    <w:p w14:paraId="4850F17C" w14:textId="315C7168" w:rsidR="00871BC8" w:rsidRDefault="00871BC8" w:rsidP="00871BC8">
      <w:pPr>
        <w:ind w:left="720" w:right="720"/>
        <w:jc w:val="center"/>
        <w:outlineLvl w:val="0"/>
        <w:rPr>
          <w:rFonts w:ascii="Arial" w:hAnsi="Arial" w:cs="Arial"/>
          <w:sz w:val="24"/>
          <w:szCs w:val="23"/>
        </w:rPr>
      </w:pPr>
      <w:r w:rsidRPr="00871BC8">
        <w:rPr>
          <w:rFonts w:ascii="Arial" w:hAnsi="Arial" w:cs="Arial"/>
          <w:sz w:val="24"/>
          <w:szCs w:val="23"/>
        </w:rPr>
        <w:t xml:space="preserve"> *   *   * </w:t>
      </w:r>
      <w:r>
        <w:rPr>
          <w:rFonts w:ascii="Arial" w:hAnsi="Arial" w:cs="Arial"/>
          <w:sz w:val="24"/>
          <w:szCs w:val="23"/>
        </w:rPr>
        <w:t xml:space="preserve"> </w:t>
      </w:r>
      <w:r w:rsidRPr="00871BC8">
        <w:rPr>
          <w:rFonts w:ascii="Arial" w:hAnsi="Arial" w:cs="Arial"/>
          <w:sz w:val="24"/>
          <w:szCs w:val="23"/>
        </w:rPr>
        <w:t xml:space="preserve"> *</w:t>
      </w:r>
    </w:p>
    <w:p w14:paraId="42776E29" w14:textId="77777777" w:rsidR="00871BC8" w:rsidRPr="00871BC8" w:rsidRDefault="00871BC8" w:rsidP="00871BC8">
      <w:pPr>
        <w:ind w:left="720" w:right="720"/>
        <w:jc w:val="center"/>
        <w:outlineLvl w:val="0"/>
        <w:rPr>
          <w:rFonts w:ascii="Arial" w:hAnsi="Arial" w:cs="Arial"/>
          <w:sz w:val="24"/>
          <w:szCs w:val="23"/>
        </w:rPr>
      </w:pPr>
    </w:p>
    <w:p w14:paraId="3F372E81" w14:textId="3934A28E" w:rsidR="00871BC8" w:rsidRDefault="00871BC8" w:rsidP="00871BC8">
      <w:pPr>
        <w:autoSpaceDE w:val="0"/>
        <w:autoSpaceDN w:val="0"/>
        <w:adjustRightInd w:val="0"/>
        <w:ind w:left="720" w:right="720"/>
        <w:jc w:val="both"/>
        <w:outlineLvl w:val="0"/>
        <w:rPr>
          <w:rFonts w:ascii="Arial" w:hAnsi="Arial" w:cs="Arial"/>
          <w:sz w:val="24"/>
          <w:szCs w:val="23"/>
        </w:rPr>
      </w:pPr>
      <w:r w:rsidRPr="00871BC8">
        <w:rPr>
          <w:rFonts w:ascii="Arial" w:hAnsi="Arial" w:cs="Arial"/>
          <w:sz w:val="24"/>
          <w:szCs w:val="23"/>
        </w:rPr>
        <w:t>ORDERED that, within thirty (30) days from the date of entry of this order, Yusuf</w:t>
      </w:r>
      <w:r>
        <w:rPr>
          <w:rFonts w:ascii="Arial" w:hAnsi="Arial" w:cs="Arial"/>
          <w:sz w:val="24"/>
          <w:szCs w:val="23"/>
        </w:rPr>
        <w:t xml:space="preserve"> </w:t>
      </w:r>
      <w:r w:rsidRPr="00871BC8">
        <w:rPr>
          <w:rFonts w:ascii="Arial" w:hAnsi="Arial" w:cs="Arial"/>
          <w:sz w:val="24"/>
          <w:szCs w:val="23"/>
        </w:rPr>
        <w:t xml:space="preserve">shall file supplemental responses to </w:t>
      </w:r>
      <w:r>
        <w:rPr>
          <w:rFonts w:ascii="Arial" w:hAnsi="Arial" w:cs="Arial"/>
          <w:sz w:val="24"/>
          <w:szCs w:val="23"/>
        </w:rPr>
        <w:t>. . .</w:t>
      </w:r>
      <w:r w:rsidRPr="00871BC8">
        <w:rPr>
          <w:rFonts w:ascii="Arial" w:hAnsi="Arial" w:cs="Arial"/>
          <w:sz w:val="24"/>
          <w:szCs w:val="23"/>
        </w:rPr>
        <w:t xml:space="preserve"> RFPD 30</w:t>
      </w:r>
      <w:r>
        <w:rPr>
          <w:rFonts w:ascii="Arial" w:hAnsi="Arial" w:cs="Arial"/>
          <w:sz w:val="24"/>
          <w:szCs w:val="23"/>
        </w:rPr>
        <w:t>. . . (pp.</w:t>
      </w:r>
      <w:r w:rsidR="00AF6D3D">
        <w:rPr>
          <w:rFonts w:ascii="Arial" w:hAnsi="Arial" w:cs="Arial"/>
          <w:sz w:val="24"/>
          <w:szCs w:val="23"/>
        </w:rPr>
        <w:t xml:space="preserve"> 29-30)</w:t>
      </w:r>
    </w:p>
    <w:p w14:paraId="334CF129" w14:textId="29CC87FD" w:rsidR="00AF6D3D" w:rsidRDefault="00AF6D3D" w:rsidP="00871BC8">
      <w:pPr>
        <w:autoSpaceDE w:val="0"/>
        <w:autoSpaceDN w:val="0"/>
        <w:adjustRightInd w:val="0"/>
        <w:ind w:left="720" w:right="720"/>
        <w:jc w:val="both"/>
        <w:outlineLvl w:val="0"/>
        <w:rPr>
          <w:rFonts w:ascii="Arial" w:hAnsi="Arial" w:cs="Arial"/>
          <w:sz w:val="24"/>
          <w:szCs w:val="23"/>
        </w:rPr>
      </w:pPr>
    </w:p>
    <w:p w14:paraId="51874A90" w14:textId="05DA8A6E" w:rsidR="00FC65C8" w:rsidRDefault="00AF6D3D" w:rsidP="00AF6D3D">
      <w:pPr>
        <w:autoSpaceDE w:val="0"/>
        <w:autoSpaceDN w:val="0"/>
        <w:adjustRightInd w:val="0"/>
        <w:spacing w:line="480" w:lineRule="auto"/>
        <w:jc w:val="both"/>
        <w:rPr>
          <w:rFonts w:ascii="Arial" w:hAnsi="Arial" w:cs="Arial"/>
          <w:sz w:val="24"/>
          <w:szCs w:val="23"/>
        </w:rPr>
      </w:pPr>
      <w:r w:rsidRPr="00AF6D3D">
        <w:rPr>
          <w:rFonts w:ascii="Arial" w:hAnsi="Arial" w:cs="Arial"/>
          <w:sz w:val="24"/>
          <w:szCs w:val="23"/>
        </w:rPr>
        <w:t>Yusuf has not complied with this Order, despite the Special Master ordering that</w:t>
      </w:r>
      <w:r>
        <w:rPr>
          <w:rFonts w:ascii="Arial" w:hAnsi="Arial" w:cs="Arial"/>
          <w:sz w:val="24"/>
          <w:szCs w:val="23"/>
        </w:rPr>
        <w:t xml:space="preserve"> Fathi Yusuf’s tax returns from 1986 to date must be produced</w:t>
      </w:r>
      <w:r w:rsidR="001F76BD">
        <w:rPr>
          <w:rFonts w:ascii="Arial" w:hAnsi="Arial" w:cs="Arial"/>
          <w:sz w:val="24"/>
          <w:szCs w:val="23"/>
        </w:rPr>
        <w:t xml:space="preserve">, </w:t>
      </w:r>
      <w:r w:rsidR="004D0E4B">
        <w:rPr>
          <w:rFonts w:ascii="Arial" w:hAnsi="Arial" w:cs="Arial"/>
          <w:sz w:val="24"/>
          <w:szCs w:val="23"/>
        </w:rPr>
        <w:t>allowing</w:t>
      </w:r>
      <w:r w:rsidR="001F76BD">
        <w:rPr>
          <w:rFonts w:ascii="Arial" w:hAnsi="Arial" w:cs="Arial"/>
          <w:sz w:val="24"/>
          <w:szCs w:val="23"/>
        </w:rPr>
        <w:t xml:space="preserve"> information unrelated </w:t>
      </w:r>
      <w:r w:rsidR="001F76BD">
        <w:rPr>
          <w:rFonts w:ascii="Arial" w:hAnsi="Arial" w:cs="Arial"/>
          <w:sz w:val="24"/>
          <w:szCs w:val="23"/>
        </w:rPr>
        <w:lastRenderedPageBreak/>
        <w:t xml:space="preserve">to the Partnership </w:t>
      </w:r>
      <w:r w:rsidR="00A11B6D">
        <w:rPr>
          <w:rFonts w:ascii="Arial" w:hAnsi="Arial" w:cs="Arial"/>
          <w:sz w:val="24"/>
          <w:szCs w:val="23"/>
        </w:rPr>
        <w:t xml:space="preserve">fund </w:t>
      </w:r>
      <w:r w:rsidR="001F76BD">
        <w:rPr>
          <w:rFonts w:ascii="Arial" w:hAnsi="Arial" w:cs="Arial"/>
          <w:sz w:val="24"/>
          <w:szCs w:val="23"/>
        </w:rPr>
        <w:t>be redacted</w:t>
      </w:r>
      <w:r>
        <w:rPr>
          <w:rFonts w:ascii="Arial" w:hAnsi="Arial" w:cs="Arial"/>
          <w:sz w:val="24"/>
          <w:szCs w:val="23"/>
        </w:rPr>
        <w:t xml:space="preserve">.  </w:t>
      </w:r>
      <w:r w:rsidR="00FC65C8">
        <w:rPr>
          <w:rFonts w:ascii="Arial" w:hAnsi="Arial" w:cs="Arial"/>
          <w:sz w:val="24"/>
          <w:szCs w:val="23"/>
        </w:rPr>
        <w:t>Yusuf stated in his October 22, 2021 Supplemental Responses to Hamed’s Discovery that</w:t>
      </w:r>
    </w:p>
    <w:p w14:paraId="21FBB36D" w14:textId="02C9F6BD" w:rsidR="00FC65C8" w:rsidRDefault="00FC65C8" w:rsidP="00FC65C8">
      <w:pPr>
        <w:autoSpaceDE w:val="0"/>
        <w:autoSpaceDN w:val="0"/>
        <w:adjustRightInd w:val="0"/>
        <w:ind w:left="720" w:right="720"/>
        <w:jc w:val="both"/>
        <w:outlineLvl w:val="0"/>
        <w:rPr>
          <w:rFonts w:ascii="Arial" w:hAnsi="Arial" w:cs="Arial"/>
          <w:sz w:val="24"/>
          <w:szCs w:val="23"/>
        </w:rPr>
      </w:pPr>
      <w:r w:rsidRPr="00FC65C8">
        <w:rPr>
          <w:rFonts w:ascii="Arial" w:hAnsi="Arial" w:cs="Arial"/>
          <w:sz w:val="24"/>
          <w:szCs w:val="23"/>
        </w:rPr>
        <w:t xml:space="preserve">John Gaffney, Comptroller for United has access to the United tax returns and those of Mr. Yusuf. He is </w:t>
      </w:r>
      <w:proofErr w:type="gramStart"/>
      <w:r w:rsidRPr="00FC65C8">
        <w:rPr>
          <w:rFonts w:ascii="Arial" w:hAnsi="Arial" w:cs="Arial"/>
          <w:sz w:val="24"/>
          <w:szCs w:val="23"/>
        </w:rPr>
        <w:t>off-island</w:t>
      </w:r>
      <w:proofErr w:type="gramEnd"/>
      <w:r w:rsidRPr="00FC65C8">
        <w:rPr>
          <w:rFonts w:ascii="Arial" w:hAnsi="Arial" w:cs="Arial"/>
          <w:sz w:val="24"/>
          <w:szCs w:val="23"/>
        </w:rPr>
        <w:t xml:space="preserve"> until December. </w:t>
      </w:r>
      <w:r w:rsidRPr="00F12DB9">
        <w:rPr>
          <w:rFonts w:ascii="Arial" w:hAnsi="Arial" w:cs="Arial"/>
          <w:b/>
          <w:bCs/>
          <w:sz w:val="24"/>
          <w:szCs w:val="23"/>
        </w:rPr>
        <w:t>However, we have requested his response to provide the information and we will supplement as soon as it is provided.</w:t>
      </w:r>
      <w:r>
        <w:rPr>
          <w:rFonts w:ascii="Arial" w:hAnsi="Arial" w:cs="Arial"/>
          <w:sz w:val="24"/>
          <w:szCs w:val="23"/>
        </w:rPr>
        <w:t xml:space="preserve"> (p. 6)</w:t>
      </w:r>
      <w:r w:rsidR="00F12DB9">
        <w:rPr>
          <w:rFonts w:ascii="Arial" w:hAnsi="Arial" w:cs="Arial"/>
          <w:sz w:val="24"/>
          <w:szCs w:val="23"/>
        </w:rPr>
        <w:t xml:space="preserve"> (Emphasis added.)</w:t>
      </w:r>
    </w:p>
    <w:p w14:paraId="43030792" w14:textId="77777777" w:rsidR="00FC65C8" w:rsidRPr="00FC65C8" w:rsidRDefault="00FC65C8" w:rsidP="00FC65C8">
      <w:pPr>
        <w:autoSpaceDE w:val="0"/>
        <w:autoSpaceDN w:val="0"/>
        <w:adjustRightInd w:val="0"/>
        <w:ind w:left="720" w:right="720"/>
        <w:jc w:val="both"/>
        <w:outlineLvl w:val="0"/>
        <w:rPr>
          <w:rFonts w:ascii="Arial" w:hAnsi="Arial" w:cs="Arial"/>
          <w:sz w:val="24"/>
          <w:szCs w:val="23"/>
        </w:rPr>
      </w:pPr>
    </w:p>
    <w:p w14:paraId="64B55CCC" w14:textId="14441B2D" w:rsidR="00871BC8" w:rsidRPr="001F76BD" w:rsidRDefault="00FC65C8" w:rsidP="001F76BD">
      <w:p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About a month </w:t>
      </w:r>
      <w:proofErr w:type="gramStart"/>
      <w:r>
        <w:rPr>
          <w:rFonts w:ascii="Arial" w:hAnsi="Arial" w:cs="Arial"/>
          <w:sz w:val="24"/>
          <w:szCs w:val="23"/>
        </w:rPr>
        <w:t>later on</w:t>
      </w:r>
      <w:proofErr w:type="gramEnd"/>
      <w:r>
        <w:rPr>
          <w:rFonts w:ascii="Arial" w:hAnsi="Arial" w:cs="Arial"/>
          <w:sz w:val="24"/>
          <w:szCs w:val="23"/>
        </w:rPr>
        <w:t xml:space="preserve"> November 21, 2021, </w:t>
      </w:r>
      <w:r w:rsidR="00AF6D3D">
        <w:rPr>
          <w:rFonts w:ascii="Arial" w:hAnsi="Arial" w:cs="Arial"/>
          <w:sz w:val="24"/>
          <w:szCs w:val="23"/>
        </w:rPr>
        <w:t xml:space="preserve">Yusuf </w:t>
      </w:r>
      <w:r w:rsidR="00662961">
        <w:rPr>
          <w:rFonts w:ascii="Arial" w:hAnsi="Arial" w:cs="Arial"/>
          <w:sz w:val="24"/>
          <w:szCs w:val="23"/>
        </w:rPr>
        <w:t>produced by email his personal</w:t>
      </w:r>
      <w:r w:rsidR="007038D0">
        <w:rPr>
          <w:rFonts w:ascii="Arial" w:hAnsi="Arial" w:cs="Arial"/>
          <w:sz w:val="24"/>
          <w:szCs w:val="23"/>
        </w:rPr>
        <w:t xml:space="preserve"> tax returns for 2020-2013</w:t>
      </w:r>
      <w:r w:rsidR="00662961">
        <w:rPr>
          <w:rFonts w:ascii="Arial" w:hAnsi="Arial" w:cs="Arial"/>
          <w:sz w:val="24"/>
          <w:szCs w:val="23"/>
        </w:rPr>
        <w:t xml:space="preserve"> only</w:t>
      </w:r>
      <w:r w:rsidR="007038D0">
        <w:rPr>
          <w:rFonts w:ascii="Arial" w:hAnsi="Arial" w:cs="Arial"/>
          <w:sz w:val="24"/>
          <w:szCs w:val="23"/>
        </w:rPr>
        <w:t>.</w:t>
      </w:r>
      <w:r w:rsidR="00662961">
        <w:rPr>
          <w:rFonts w:ascii="Arial" w:hAnsi="Arial" w:cs="Arial"/>
          <w:sz w:val="24"/>
          <w:szCs w:val="23"/>
        </w:rPr>
        <w:t xml:space="preserve">  Hamed requests that the remainder of Fathi Yusuf’s personal tax returns be produced (1986-2012).</w:t>
      </w:r>
      <w:r w:rsidR="007038D0">
        <w:rPr>
          <w:rFonts w:ascii="Arial" w:hAnsi="Arial" w:cs="Arial"/>
          <w:sz w:val="24"/>
          <w:szCs w:val="23"/>
        </w:rPr>
        <w:t xml:space="preserve"> </w:t>
      </w:r>
      <w:r w:rsidR="00F12DB9">
        <w:rPr>
          <w:rFonts w:ascii="Arial" w:hAnsi="Arial" w:cs="Arial"/>
          <w:sz w:val="24"/>
          <w:szCs w:val="23"/>
        </w:rPr>
        <w:t xml:space="preserve"> There is no dispute about this – it should be ordered again—</w:t>
      </w:r>
      <w:r w:rsidR="00F12DB9" w:rsidRPr="00F12DB9">
        <w:rPr>
          <w:rFonts w:ascii="Arial" w:hAnsi="Arial" w:cs="Arial"/>
          <w:i/>
          <w:iCs/>
          <w:sz w:val="24"/>
          <w:szCs w:val="23"/>
        </w:rPr>
        <w:t>until Yusuf produces what he has been ordered to produce and what he has said he will produce.</w:t>
      </w:r>
    </w:p>
    <w:p w14:paraId="4C9CB429" w14:textId="5F590450" w:rsidR="001F76BD" w:rsidRPr="001F76BD" w:rsidRDefault="001F76BD" w:rsidP="001F76BD">
      <w:pPr>
        <w:pStyle w:val="ListParagraph"/>
        <w:numPr>
          <w:ilvl w:val="0"/>
          <w:numId w:val="31"/>
        </w:numPr>
        <w:spacing w:line="480" w:lineRule="auto"/>
        <w:jc w:val="both"/>
        <w:rPr>
          <w:rFonts w:ascii="Arial" w:hAnsi="Arial" w:cs="Arial"/>
          <w:bCs/>
          <w:sz w:val="24"/>
          <w:szCs w:val="24"/>
        </w:rPr>
      </w:pPr>
      <w:r>
        <w:rPr>
          <w:rFonts w:ascii="Arial" w:hAnsi="Arial" w:cs="Arial"/>
          <w:bCs/>
          <w:sz w:val="24"/>
          <w:szCs w:val="24"/>
        </w:rPr>
        <w:t>RFPD 31</w:t>
      </w:r>
    </w:p>
    <w:p w14:paraId="268E8DAA" w14:textId="52A11AC4" w:rsidR="001F136C" w:rsidRDefault="0083344E" w:rsidP="000B44FC">
      <w:pPr>
        <w:spacing w:line="480" w:lineRule="auto"/>
        <w:ind w:firstLine="360"/>
        <w:jc w:val="both"/>
        <w:rPr>
          <w:rFonts w:ascii="Arial" w:hAnsi="Arial" w:cs="Arial"/>
          <w:bCs/>
          <w:sz w:val="24"/>
          <w:szCs w:val="24"/>
        </w:rPr>
      </w:pPr>
      <w:r>
        <w:rPr>
          <w:rFonts w:ascii="Arial" w:hAnsi="Arial" w:cs="Arial"/>
          <w:bCs/>
          <w:sz w:val="24"/>
          <w:szCs w:val="24"/>
        </w:rPr>
        <w:t>Given Special Master Ross’s September 5, 2021 order, Hamed withdraws RFPD 31</w:t>
      </w:r>
      <w:r w:rsidR="00F2484E">
        <w:rPr>
          <w:rFonts w:ascii="Arial" w:hAnsi="Arial" w:cs="Arial"/>
          <w:bCs/>
          <w:sz w:val="24"/>
          <w:szCs w:val="24"/>
        </w:rPr>
        <w:t xml:space="preserve"> with respect to domestic accounts and non-parties</w:t>
      </w:r>
      <w:r>
        <w:rPr>
          <w:rFonts w:ascii="Arial" w:hAnsi="Arial" w:cs="Arial"/>
          <w:bCs/>
          <w:sz w:val="24"/>
          <w:szCs w:val="24"/>
        </w:rPr>
        <w:t>.</w:t>
      </w:r>
    </w:p>
    <w:p w14:paraId="0FC948A4" w14:textId="23A6427D" w:rsidR="000B44FC" w:rsidRDefault="000B44FC" w:rsidP="000B44FC">
      <w:pPr>
        <w:pStyle w:val="ListParagraph"/>
        <w:numPr>
          <w:ilvl w:val="0"/>
          <w:numId w:val="30"/>
        </w:numPr>
        <w:spacing w:line="480" w:lineRule="auto"/>
        <w:jc w:val="both"/>
        <w:rPr>
          <w:rFonts w:ascii="Arial" w:hAnsi="Arial" w:cs="Arial"/>
          <w:b/>
          <w:sz w:val="24"/>
          <w:szCs w:val="24"/>
        </w:rPr>
      </w:pPr>
      <w:r w:rsidRPr="000B44FC">
        <w:rPr>
          <w:rFonts w:ascii="Arial" w:hAnsi="Arial" w:cs="Arial"/>
          <w:b/>
          <w:sz w:val="24"/>
          <w:szCs w:val="24"/>
        </w:rPr>
        <w:t>Interrogatory 35</w:t>
      </w:r>
      <w:r w:rsidR="008C191A">
        <w:rPr>
          <w:rFonts w:ascii="Arial" w:hAnsi="Arial" w:cs="Arial"/>
          <w:b/>
          <w:sz w:val="24"/>
          <w:szCs w:val="24"/>
        </w:rPr>
        <w:t xml:space="preserve"> – Sources of Income</w:t>
      </w:r>
    </w:p>
    <w:p w14:paraId="509585C2" w14:textId="461F8337" w:rsidR="006A1942" w:rsidRDefault="000B44FC" w:rsidP="000B44FC">
      <w:pPr>
        <w:spacing w:line="480" w:lineRule="auto"/>
        <w:ind w:firstLine="360"/>
        <w:jc w:val="both"/>
        <w:rPr>
          <w:rFonts w:ascii="Arial" w:hAnsi="Arial" w:cs="Arial"/>
          <w:color w:val="3A3A3A"/>
          <w:sz w:val="24"/>
          <w:szCs w:val="24"/>
        </w:rPr>
      </w:pPr>
      <w:r w:rsidRPr="000B44FC">
        <w:rPr>
          <w:rFonts w:ascii="Arial" w:hAnsi="Arial" w:cs="Arial"/>
          <w:bCs/>
          <w:sz w:val="24"/>
          <w:szCs w:val="24"/>
        </w:rPr>
        <w:t xml:space="preserve">Contrary to Yusuf’s blanket statement, Interrogatory 35 has not identified </w:t>
      </w:r>
      <w:r w:rsidRPr="000B44FC">
        <w:rPr>
          <w:rFonts w:ascii="Arial" w:hAnsi="Arial" w:cs="Arial"/>
          <w:color w:val="3A3A3A"/>
          <w:sz w:val="24"/>
          <w:szCs w:val="24"/>
        </w:rPr>
        <w:t xml:space="preserve">“all sources of income for </w:t>
      </w:r>
      <w:r w:rsidRPr="000B44FC">
        <w:rPr>
          <w:rFonts w:ascii="Arial" w:hAnsi="Arial" w:cs="Arial"/>
          <w:color w:val="353535"/>
          <w:sz w:val="24"/>
          <w:szCs w:val="24"/>
        </w:rPr>
        <w:t>1) Fathi. . .</w:t>
      </w:r>
      <w:r w:rsidRPr="000B44FC">
        <w:rPr>
          <w:rFonts w:ascii="Arial" w:hAnsi="Arial" w:cs="Arial"/>
          <w:i/>
          <w:iCs/>
          <w:color w:val="353535"/>
          <w:sz w:val="24"/>
          <w:szCs w:val="24"/>
        </w:rPr>
        <w:t xml:space="preserve">from September 17, 2006 to the date of your response </w:t>
      </w:r>
      <w:r w:rsidRPr="000B44FC">
        <w:rPr>
          <w:rFonts w:ascii="Arial" w:hAnsi="Arial" w:cs="Arial"/>
          <w:color w:val="353535"/>
          <w:sz w:val="24"/>
          <w:szCs w:val="24"/>
        </w:rPr>
        <w:t>and identify the source of all funds for the acquisition of such assets</w:t>
      </w:r>
      <w:r w:rsidRPr="000B44FC">
        <w:rPr>
          <w:rFonts w:ascii="Arial" w:hAnsi="Arial" w:cs="Arial"/>
          <w:color w:val="3A3A3A"/>
          <w:sz w:val="24"/>
          <w:szCs w:val="24"/>
        </w:rPr>
        <w:t>.</w:t>
      </w:r>
      <w:r w:rsidR="00162F58">
        <w:rPr>
          <w:rFonts w:ascii="Arial" w:hAnsi="Arial" w:cs="Arial"/>
          <w:color w:val="3A3A3A"/>
          <w:sz w:val="24"/>
          <w:szCs w:val="24"/>
        </w:rPr>
        <w:t xml:space="preserve">”  The BDO report did not provide </w:t>
      </w:r>
      <w:r w:rsidR="00162F58" w:rsidRPr="00F12DB9">
        <w:rPr>
          <w:rFonts w:ascii="Arial" w:hAnsi="Arial" w:cs="Arial"/>
          <w:b/>
          <w:bCs/>
          <w:i/>
          <w:iCs/>
          <w:color w:val="3A3A3A"/>
          <w:sz w:val="24"/>
          <w:szCs w:val="24"/>
          <w:u w:val="single"/>
        </w:rPr>
        <w:t>any</w:t>
      </w:r>
      <w:r w:rsidR="00162F58">
        <w:rPr>
          <w:rFonts w:ascii="Arial" w:hAnsi="Arial" w:cs="Arial"/>
          <w:color w:val="3A3A3A"/>
          <w:sz w:val="24"/>
          <w:szCs w:val="24"/>
        </w:rPr>
        <w:t xml:space="preserve"> information regarding Partnership withdrawals for Fathi Yusuf for the </w:t>
      </w:r>
      <w:proofErr w:type="gramStart"/>
      <w:r w:rsidR="00162F58">
        <w:rPr>
          <w:rFonts w:ascii="Arial" w:hAnsi="Arial" w:cs="Arial"/>
          <w:color w:val="3A3A3A"/>
          <w:sz w:val="24"/>
          <w:szCs w:val="24"/>
        </w:rPr>
        <w:t>time period</w:t>
      </w:r>
      <w:proofErr w:type="gramEnd"/>
      <w:r w:rsidR="00162F58">
        <w:rPr>
          <w:rFonts w:ascii="Arial" w:hAnsi="Arial" w:cs="Arial"/>
          <w:color w:val="3A3A3A"/>
          <w:sz w:val="24"/>
          <w:szCs w:val="24"/>
        </w:rPr>
        <w:t xml:space="preserve"> of September 17, 2006 to the date of Yusuf’s response.  </w:t>
      </w:r>
      <w:r w:rsidR="00B1136B">
        <w:rPr>
          <w:rFonts w:ascii="Arial" w:hAnsi="Arial" w:cs="Arial"/>
          <w:color w:val="3A3A3A"/>
          <w:sz w:val="24"/>
          <w:szCs w:val="24"/>
        </w:rPr>
        <w:t xml:space="preserve">(See BDO </w:t>
      </w:r>
      <w:r w:rsidR="0066072C">
        <w:rPr>
          <w:rFonts w:ascii="Arial" w:hAnsi="Arial" w:cs="Arial"/>
          <w:color w:val="3A3A3A"/>
          <w:sz w:val="24"/>
          <w:szCs w:val="24"/>
        </w:rPr>
        <w:t xml:space="preserve">revised chart of claims, </w:t>
      </w:r>
      <w:r w:rsidR="0066072C" w:rsidRPr="00985CB7">
        <w:rPr>
          <w:rFonts w:ascii="Arial" w:hAnsi="Arial" w:cs="Arial"/>
          <w:b/>
          <w:bCs/>
          <w:color w:val="3A3A3A"/>
          <w:sz w:val="24"/>
          <w:szCs w:val="24"/>
        </w:rPr>
        <w:t>Exhibit 11</w:t>
      </w:r>
      <w:r w:rsidR="00B1136B">
        <w:rPr>
          <w:rFonts w:ascii="Arial" w:hAnsi="Arial" w:cs="Arial"/>
          <w:color w:val="3A3A3A"/>
          <w:sz w:val="24"/>
          <w:szCs w:val="24"/>
        </w:rPr>
        <w:t xml:space="preserve">) It is difficult to believe that Yusuf received no funds from the Partnership from 2006 forward.  At a minimum, Yusuf should produce </w:t>
      </w:r>
      <w:r w:rsidR="00F12DB9">
        <w:rPr>
          <w:rFonts w:ascii="Arial" w:hAnsi="Arial" w:cs="Arial"/>
          <w:color w:val="3A3A3A"/>
          <w:sz w:val="24"/>
          <w:szCs w:val="24"/>
        </w:rPr>
        <w:t xml:space="preserve">an accounting of </w:t>
      </w:r>
      <w:r w:rsidR="00B1136B">
        <w:rPr>
          <w:rFonts w:ascii="Arial" w:hAnsi="Arial" w:cs="Arial"/>
          <w:color w:val="3A3A3A"/>
          <w:sz w:val="24"/>
          <w:szCs w:val="24"/>
        </w:rPr>
        <w:t>the bi-weekly paychecks he received from the Partnership</w:t>
      </w:r>
      <w:r w:rsidR="00F4492F">
        <w:rPr>
          <w:rFonts w:ascii="Arial" w:hAnsi="Arial" w:cs="Arial"/>
          <w:color w:val="3A3A3A"/>
          <w:sz w:val="24"/>
          <w:szCs w:val="24"/>
        </w:rPr>
        <w:t>.  He also should identify</w:t>
      </w:r>
      <w:r w:rsidR="00B1136B">
        <w:rPr>
          <w:rFonts w:ascii="Arial" w:hAnsi="Arial" w:cs="Arial"/>
          <w:color w:val="3A3A3A"/>
          <w:sz w:val="24"/>
          <w:szCs w:val="24"/>
        </w:rPr>
        <w:t xml:space="preserve"> any other </w:t>
      </w:r>
      <w:r w:rsidR="002E02AA">
        <w:rPr>
          <w:rFonts w:ascii="Arial" w:hAnsi="Arial" w:cs="Arial"/>
          <w:color w:val="3A3A3A"/>
          <w:sz w:val="24"/>
          <w:szCs w:val="24"/>
        </w:rPr>
        <w:t>Partnership</w:t>
      </w:r>
      <w:r w:rsidR="00B1136B">
        <w:rPr>
          <w:rFonts w:ascii="Arial" w:hAnsi="Arial" w:cs="Arial"/>
          <w:color w:val="3A3A3A"/>
          <w:sz w:val="24"/>
          <w:szCs w:val="24"/>
        </w:rPr>
        <w:t xml:space="preserve"> </w:t>
      </w:r>
      <w:r w:rsidR="00D66C86">
        <w:rPr>
          <w:rFonts w:ascii="Arial" w:hAnsi="Arial" w:cs="Arial"/>
          <w:color w:val="3A3A3A"/>
          <w:sz w:val="24"/>
          <w:szCs w:val="24"/>
        </w:rPr>
        <w:t>distributions,</w:t>
      </w:r>
      <w:r w:rsidR="008C191A">
        <w:rPr>
          <w:rFonts w:ascii="Arial" w:hAnsi="Arial" w:cs="Arial"/>
          <w:color w:val="3A3A3A"/>
          <w:sz w:val="24"/>
          <w:szCs w:val="24"/>
        </w:rPr>
        <w:t xml:space="preserve"> whether they were made in the form of cash or check.</w:t>
      </w:r>
      <w:r w:rsidR="00D66C86">
        <w:rPr>
          <w:rFonts w:ascii="Arial" w:hAnsi="Arial" w:cs="Arial"/>
          <w:color w:val="3A3A3A"/>
          <w:sz w:val="24"/>
          <w:szCs w:val="24"/>
        </w:rPr>
        <w:t xml:space="preserve"> </w:t>
      </w:r>
    </w:p>
    <w:p w14:paraId="1E4ACEEF" w14:textId="5FDA1521" w:rsidR="008C191A" w:rsidRDefault="008C191A" w:rsidP="000B44FC">
      <w:pPr>
        <w:spacing w:line="480" w:lineRule="auto"/>
        <w:ind w:firstLine="360"/>
        <w:jc w:val="both"/>
        <w:rPr>
          <w:rFonts w:ascii="Arial" w:hAnsi="Arial" w:cs="Arial"/>
          <w:color w:val="3A3A3A"/>
          <w:sz w:val="24"/>
          <w:szCs w:val="24"/>
        </w:rPr>
      </w:pPr>
      <w:r>
        <w:rPr>
          <w:rFonts w:ascii="Arial" w:hAnsi="Arial" w:cs="Arial"/>
          <w:color w:val="3A3A3A"/>
          <w:sz w:val="24"/>
          <w:szCs w:val="24"/>
        </w:rPr>
        <w:lastRenderedPageBreak/>
        <w:t xml:space="preserve">Hamed does not believe that the Special Master’s September 5, 2021 Order relieves Yusuf of the responsibility to identify </w:t>
      </w:r>
      <w:r w:rsidR="0073113A">
        <w:rPr>
          <w:rFonts w:ascii="Arial" w:hAnsi="Arial" w:cs="Arial"/>
          <w:color w:val="3A3A3A"/>
          <w:sz w:val="24"/>
          <w:szCs w:val="24"/>
        </w:rPr>
        <w:t xml:space="preserve">sources of Partnership income for Mike, Nejeh and Yusuf Yusuf </w:t>
      </w:r>
      <w:r w:rsidR="0073113A" w:rsidRPr="00F12DB9">
        <w:rPr>
          <w:rFonts w:ascii="Arial" w:hAnsi="Arial" w:cs="Arial"/>
          <w:b/>
          <w:bCs/>
          <w:color w:val="3A3A3A"/>
          <w:sz w:val="24"/>
          <w:szCs w:val="24"/>
        </w:rPr>
        <w:t>as employees of the Partnership</w:t>
      </w:r>
      <w:r w:rsidR="0073113A">
        <w:rPr>
          <w:rFonts w:ascii="Arial" w:hAnsi="Arial" w:cs="Arial"/>
          <w:color w:val="3A3A3A"/>
          <w:sz w:val="24"/>
          <w:szCs w:val="24"/>
        </w:rPr>
        <w:t xml:space="preserve">.  </w:t>
      </w:r>
      <w:r w:rsidR="00F12DB9">
        <w:rPr>
          <w:rFonts w:ascii="Arial" w:hAnsi="Arial" w:cs="Arial"/>
          <w:color w:val="3A3A3A"/>
          <w:sz w:val="24"/>
          <w:szCs w:val="24"/>
        </w:rPr>
        <w:t xml:space="preserve">That is not discovery of a third person, but, rather, of the Partnership. </w:t>
      </w:r>
      <w:r w:rsidR="0073113A">
        <w:rPr>
          <w:rFonts w:ascii="Arial" w:hAnsi="Arial" w:cs="Arial"/>
          <w:color w:val="3A3A3A"/>
          <w:sz w:val="24"/>
          <w:szCs w:val="24"/>
        </w:rPr>
        <w:t xml:space="preserve">Their payroll checks should be listed at a minimum, as well as </w:t>
      </w:r>
      <w:r w:rsidR="00AE6858">
        <w:rPr>
          <w:rFonts w:ascii="Arial" w:hAnsi="Arial" w:cs="Arial"/>
          <w:color w:val="3A3A3A"/>
          <w:sz w:val="24"/>
          <w:szCs w:val="24"/>
        </w:rPr>
        <w:t xml:space="preserve">other checks and </w:t>
      </w:r>
      <w:r w:rsidR="0073113A">
        <w:rPr>
          <w:rFonts w:ascii="Arial" w:hAnsi="Arial" w:cs="Arial"/>
          <w:color w:val="3A3A3A"/>
          <w:sz w:val="24"/>
          <w:szCs w:val="24"/>
        </w:rPr>
        <w:t>cash distributions from the Partnership</w:t>
      </w:r>
      <w:r w:rsidR="00AE6858">
        <w:rPr>
          <w:rFonts w:ascii="Arial" w:hAnsi="Arial" w:cs="Arial"/>
          <w:color w:val="3A3A3A"/>
          <w:sz w:val="24"/>
          <w:szCs w:val="24"/>
        </w:rPr>
        <w:t xml:space="preserve"> accounts</w:t>
      </w:r>
      <w:r w:rsidR="0073113A">
        <w:rPr>
          <w:rFonts w:ascii="Arial" w:hAnsi="Arial" w:cs="Arial"/>
          <w:color w:val="3A3A3A"/>
          <w:sz w:val="24"/>
          <w:szCs w:val="24"/>
        </w:rPr>
        <w:t>.</w:t>
      </w:r>
    </w:p>
    <w:p w14:paraId="5A08C00D" w14:textId="783844B0" w:rsidR="000B44FC" w:rsidRDefault="00F4492F" w:rsidP="000B44FC">
      <w:pPr>
        <w:spacing w:line="480" w:lineRule="auto"/>
        <w:ind w:firstLine="360"/>
        <w:jc w:val="both"/>
        <w:rPr>
          <w:rFonts w:ascii="Arial" w:hAnsi="Arial" w:cs="Arial"/>
          <w:color w:val="3A3A3A"/>
          <w:sz w:val="24"/>
          <w:szCs w:val="24"/>
        </w:rPr>
      </w:pPr>
      <w:r>
        <w:rPr>
          <w:rFonts w:ascii="Arial" w:hAnsi="Arial" w:cs="Arial"/>
          <w:color w:val="3A3A3A"/>
          <w:sz w:val="24"/>
          <w:szCs w:val="24"/>
        </w:rPr>
        <w:t>As an aside, i</w:t>
      </w:r>
      <w:r w:rsidR="00CD776D">
        <w:rPr>
          <w:rFonts w:ascii="Arial" w:hAnsi="Arial" w:cs="Arial"/>
          <w:color w:val="3A3A3A"/>
          <w:sz w:val="24"/>
          <w:szCs w:val="24"/>
        </w:rPr>
        <w:t xml:space="preserve">f Yusuf is claiming that </w:t>
      </w:r>
      <w:r w:rsidR="004D0E4B">
        <w:rPr>
          <w:rFonts w:ascii="Arial" w:hAnsi="Arial" w:cs="Arial"/>
          <w:color w:val="3A3A3A"/>
          <w:sz w:val="24"/>
          <w:szCs w:val="24"/>
        </w:rPr>
        <w:t xml:space="preserve">the Special Master’s Order requires that </w:t>
      </w:r>
      <w:r w:rsidR="00CD776D">
        <w:rPr>
          <w:rFonts w:ascii="Arial" w:hAnsi="Arial" w:cs="Arial"/>
          <w:color w:val="3A3A3A"/>
          <w:sz w:val="24"/>
          <w:szCs w:val="24"/>
        </w:rPr>
        <w:t xml:space="preserve">only Partnership funds should be </w:t>
      </w:r>
      <w:r>
        <w:rPr>
          <w:rFonts w:ascii="Arial" w:hAnsi="Arial" w:cs="Arial"/>
          <w:color w:val="3A3A3A"/>
          <w:sz w:val="24"/>
          <w:szCs w:val="24"/>
        </w:rPr>
        <w:t>considered</w:t>
      </w:r>
      <w:r w:rsidR="00CD776D">
        <w:rPr>
          <w:rFonts w:ascii="Arial" w:hAnsi="Arial" w:cs="Arial"/>
          <w:color w:val="3A3A3A"/>
          <w:sz w:val="24"/>
          <w:szCs w:val="24"/>
        </w:rPr>
        <w:t xml:space="preserve">, then </w:t>
      </w:r>
      <w:r w:rsidR="004D0E4B">
        <w:rPr>
          <w:rFonts w:ascii="Arial" w:hAnsi="Arial" w:cs="Arial"/>
          <w:color w:val="3A3A3A"/>
          <w:sz w:val="24"/>
          <w:szCs w:val="24"/>
        </w:rPr>
        <w:t>Yusuf’s</w:t>
      </w:r>
      <w:r w:rsidR="00CD776D">
        <w:rPr>
          <w:rFonts w:ascii="Arial" w:hAnsi="Arial" w:cs="Arial"/>
          <w:color w:val="3A3A3A"/>
          <w:sz w:val="24"/>
          <w:szCs w:val="24"/>
        </w:rPr>
        <w:t xml:space="preserve"> Lifestyle Analysis should withdraw </w:t>
      </w:r>
      <w:r w:rsidR="00F12DB9">
        <w:rPr>
          <w:rFonts w:ascii="Arial" w:hAnsi="Arial" w:cs="Arial"/>
          <w:color w:val="3A3A3A"/>
          <w:sz w:val="24"/>
          <w:szCs w:val="24"/>
        </w:rPr>
        <w:t xml:space="preserve">all of the </w:t>
      </w:r>
      <w:proofErr w:type="gramStart"/>
      <w:r w:rsidR="00F12DB9">
        <w:rPr>
          <w:rFonts w:ascii="Arial" w:hAnsi="Arial" w:cs="Arial"/>
          <w:color w:val="3A3A3A"/>
          <w:sz w:val="24"/>
          <w:szCs w:val="24"/>
        </w:rPr>
        <w:t xml:space="preserve">many </w:t>
      </w:r>
      <w:r w:rsidR="00CD776D">
        <w:rPr>
          <w:rFonts w:ascii="Arial" w:hAnsi="Arial" w:cs="Arial"/>
          <w:color w:val="3A3A3A"/>
          <w:sz w:val="24"/>
          <w:szCs w:val="24"/>
        </w:rPr>
        <w:t xml:space="preserve"> deposits</w:t>
      </w:r>
      <w:proofErr w:type="gramEnd"/>
      <w:r w:rsidR="00CD776D">
        <w:rPr>
          <w:rFonts w:ascii="Arial" w:hAnsi="Arial" w:cs="Arial"/>
          <w:color w:val="3A3A3A"/>
          <w:sz w:val="24"/>
          <w:szCs w:val="24"/>
        </w:rPr>
        <w:t xml:space="preserve">, payments to credit cards and investments not purchased or paid </w:t>
      </w:r>
      <w:r w:rsidR="004D0E4B">
        <w:rPr>
          <w:rFonts w:ascii="Arial" w:hAnsi="Arial" w:cs="Arial"/>
          <w:color w:val="3A3A3A"/>
          <w:sz w:val="24"/>
          <w:szCs w:val="24"/>
        </w:rPr>
        <w:t xml:space="preserve">for </w:t>
      </w:r>
      <w:r w:rsidR="00CD776D">
        <w:rPr>
          <w:rFonts w:ascii="Arial" w:hAnsi="Arial" w:cs="Arial"/>
          <w:color w:val="3A3A3A"/>
          <w:sz w:val="24"/>
          <w:szCs w:val="24"/>
        </w:rPr>
        <w:t>by Partnership funds f</w:t>
      </w:r>
      <w:r w:rsidR="00D66C86">
        <w:rPr>
          <w:rFonts w:ascii="Arial" w:hAnsi="Arial" w:cs="Arial"/>
          <w:color w:val="3A3A3A"/>
          <w:sz w:val="24"/>
          <w:szCs w:val="24"/>
        </w:rPr>
        <w:t>rom</w:t>
      </w:r>
      <w:r w:rsidR="00CD776D">
        <w:rPr>
          <w:rFonts w:ascii="Arial" w:hAnsi="Arial" w:cs="Arial"/>
          <w:color w:val="3A3A3A"/>
          <w:sz w:val="24"/>
          <w:szCs w:val="24"/>
        </w:rPr>
        <w:t xml:space="preserve"> the Hamed</w:t>
      </w:r>
      <w:r w:rsidR="00985CB7">
        <w:rPr>
          <w:rFonts w:ascii="Arial" w:hAnsi="Arial" w:cs="Arial"/>
          <w:color w:val="3A3A3A"/>
          <w:sz w:val="24"/>
          <w:szCs w:val="24"/>
        </w:rPr>
        <w:t xml:space="preserve"> side of the</w:t>
      </w:r>
      <w:r w:rsidR="00CD776D">
        <w:rPr>
          <w:rFonts w:ascii="Arial" w:hAnsi="Arial" w:cs="Arial"/>
          <w:color w:val="3A3A3A"/>
          <w:sz w:val="24"/>
          <w:szCs w:val="24"/>
        </w:rPr>
        <w:t xml:space="preserve"> “lifestyle” analysis</w:t>
      </w:r>
      <w:r w:rsidR="009D451D">
        <w:rPr>
          <w:rFonts w:ascii="Arial" w:hAnsi="Arial" w:cs="Arial"/>
          <w:color w:val="3A3A3A"/>
          <w:sz w:val="24"/>
          <w:szCs w:val="24"/>
        </w:rPr>
        <w:t xml:space="preserve"> prepared by BDO</w:t>
      </w:r>
      <w:r w:rsidR="00CD776D">
        <w:rPr>
          <w:rFonts w:ascii="Arial" w:hAnsi="Arial" w:cs="Arial"/>
          <w:color w:val="3A3A3A"/>
          <w:sz w:val="24"/>
          <w:szCs w:val="24"/>
        </w:rPr>
        <w:t>.</w:t>
      </w:r>
      <w:r w:rsidR="00760E96">
        <w:rPr>
          <w:rFonts w:ascii="Arial" w:hAnsi="Arial" w:cs="Arial"/>
          <w:color w:val="3A3A3A"/>
          <w:sz w:val="24"/>
          <w:szCs w:val="24"/>
        </w:rPr>
        <w:t xml:space="preserve"> Either what is good for the goose is good for the gander or it is not—Yusuf cannot have it both </w:t>
      </w:r>
      <w:proofErr w:type="gramStart"/>
      <w:r w:rsidR="00760E96">
        <w:rPr>
          <w:rFonts w:ascii="Arial" w:hAnsi="Arial" w:cs="Arial"/>
          <w:color w:val="3A3A3A"/>
          <w:sz w:val="24"/>
          <w:szCs w:val="24"/>
        </w:rPr>
        <w:t>ways;</w:t>
      </w:r>
      <w:proofErr w:type="gramEnd"/>
      <w:r w:rsidR="00760E96">
        <w:rPr>
          <w:rFonts w:ascii="Arial" w:hAnsi="Arial" w:cs="Arial"/>
          <w:color w:val="3A3A3A"/>
          <w:sz w:val="24"/>
          <w:szCs w:val="24"/>
        </w:rPr>
        <w:t xml:space="preserve"> using Hamed’s and refusing his own.</w:t>
      </w:r>
    </w:p>
    <w:p w14:paraId="69D9CC5E" w14:textId="24DFD81E" w:rsidR="004D0E4B" w:rsidRPr="0062769E" w:rsidRDefault="00CF07E5" w:rsidP="00CF07E5">
      <w:pPr>
        <w:pStyle w:val="ListParagraph"/>
        <w:numPr>
          <w:ilvl w:val="0"/>
          <w:numId w:val="30"/>
        </w:numPr>
        <w:spacing w:line="480" w:lineRule="auto"/>
        <w:jc w:val="both"/>
        <w:rPr>
          <w:rFonts w:ascii="Arial" w:hAnsi="Arial" w:cs="Arial"/>
          <w:b/>
          <w:bCs/>
          <w:color w:val="3A3A3A"/>
          <w:sz w:val="24"/>
          <w:szCs w:val="24"/>
        </w:rPr>
      </w:pPr>
      <w:r w:rsidRPr="0062769E">
        <w:rPr>
          <w:rFonts w:ascii="Arial" w:hAnsi="Arial" w:cs="Arial"/>
          <w:b/>
          <w:bCs/>
          <w:color w:val="3A3A3A"/>
          <w:sz w:val="24"/>
          <w:szCs w:val="24"/>
        </w:rPr>
        <w:t>Interrogatory 37</w:t>
      </w:r>
      <w:r w:rsidR="00AE6858">
        <w:rPr>
          <w:rFonts w:ascii="Arial" w:hAnsi="Arial" w:cs="Arial"/>
          <w:b/>
          <w:bCs/>
          <w:color w:val="3A3A3A"/>
          <w:sz w:val="24"/>
          <w:szCs w:val="24"/>
        </w:rPr>
        <w:t>—Partnership Distributions to Yusuf Family and United</w:t>
      </w:r>
    </w:p>
    <w:p w14:paraId="358B411A" w14:textId="7788C8C5" w:rsidR="00580025" w:rsidRDefault="00580025" w:rsidP="000B44FC">
      <w:pPr>
        <w:spacing w:line="480" w:lineRule="auto"/>
        <w:ind w:firstLine="360"/>
        <w:jc w:val="both"/>
        <w:rPr>
          <w:rFonts w:ascii="Arial" w:hAnsi="Arial" w:cs="Arial"/>
          <w:color w:val="3A3A3A"/>
          <w:sz w:val="24"/>
          <w:szCs w:val="24"/>
        </w:rPr>
      </w:pPr>
      <w:r>
        <w:rPr>
          <w:rFonts w:ascii="Arial" w:hAnsi="Arial" w:cs="Arial"/>
          <w:color w:val="3A3A3A"/>
          <w:sz w:val="24"/>
          <w:szCs w:val="24"/>
        </w:rPr>
        <w:t>Again, Yusuf is evading answering Interrogatory 37</w:t>
      </w:r>
      <w:r w:rsidR="00F46A9D">
        <w:rPr>
          <w:rFonts w:ascii="Arial" w:hAnsi="Arial" w:cs="Arial"/>
          <w:color w:val="3A3A3A"/>
          <w:sz w:val="24"/>
          <w:szCs w:val="24"/>
        </w:rPr>
        <w:t>, which requests that all distributions from the Partnership to the Yusuf family and the United Corporation be identified</w:t>
      </w:r>
      <w:r>
        <w:rPr>
          <w:rFonts w:ascii="Arial" w:hAnsi="Arial" w:cs="Arial"/>
          <w:color w:val="3A3A3A"/>
          <w:sz w:val="24"/>
          <w:szCs w:val="24"/>
        </w:rPr>
        <w:t xml:space="preserve">.  From September 17, 2006 to the date of the BDO report, no distributions from the Partnership are listed for Yusuf, Yusuf’s </w:t>
      </w:r>
      <w:proofErr w:type="gramStart"/>
      <w:r>
        <w:rPr>
          <w:rFonts w:ascii="Arial" w:hAnsi="Arial" w:cs="Arial"/>
          <w:color w:val="3A3A3A"/>
          <w:sz w:val="24"/>
          <w:szCs w:val="24"/>
        </w:rPr>
        <w:t>family</w:t>
      </w:r>
      <w:proofErr w:type="gramEnd"/>
      <w:r>
        <w:rPr>
          <w:rFonts w:ascii="Arial" w:hAnsi="Arial" w:cs="Arial"/>
          <w:color w:val="3A3A3A"/>
          <w:sz w:val="24"/>
          <w:szCs w:val="24"/>
        </w:rPr>
        <w:t xml:space="preserve"> or the United Corporation. (See </w:t>
      </w:r>
      <w:r w:rsidRPr="00580025">
        <w:rPr>
          <w:rFonts w:ascii="Arial" w:hAnsi="Arial" w:cs="Arial"/>
          <w:b/>
          <w:bCs/>
          <w:color w:val="3A3A3A"/>
          <w:sz w:val="24"/>
          <w:szCs w:val="24"/>
        </w:rPr>
        <w:t>Exhibit 11</w:t>
      </w:r>
      <w:r>
        <w:rPr>
          <w:rFonts w:ascii="Arial" w:hAnsi="Arial" w:cs="Arial"/>
          <w:color w:val="3A3A3A"/>
          <w:sz w:val="24"/>
          <w:szCs w:val="24"/>
        </w:rPr>
        <w:t xml:space="preserve">) At a bare minimum, the payroll checks for Yusuf and his family members should have been </w:t>
      </w:r>
      <w:r w:rsidR="00F46A9D">
        <w:rPr>
          <w:rFonts w:ascii="Arial" w:hAnsi="Arial" w:cs="Arial"/>
          <w:color w:val="3A3A3A"/>
          <w:sz w:val="24"/>
          <w:szCs w:val="24"/>
        </w:rPr>
        <w:t xml:space="preserve">listed.  </w:t>
      </w:r>
      <w:r w:rsidR="00760E96">
        <w:rPr>
          <w:rFonts w:ascii="Arial" w:hAnsi="Arial" w:cs="Arial"/>
          <w:color w:val="3A3A3A"/>
          <w:sz w:val="24"/>
          <w:szCs w:val="24"/>
        </w:rPr>
        <w:t xml:space="preserve">This is goose and gander again—Yusuf (and BDO use these amounts from Hamed but refuse them for Yusuf.  THIS IS DISCOVERY, how can the identical comparative numbers be totally </w:t>
      </w:r>
      <w:proofErr w:type="gramStart"/>
      <w:r w:rsidR="00760E96">
        <w:rPr>
          <w:rFonts w:ascii="Arial" w:hAnsi="Arial" w:cs="Arial"/>
          <w:color w:val="3A3A3A"/>
          <w:sz w:val="24"/>
          <w:szCs w:val="24"/>
        </w:rPr>
        <w:t>irrelevant ?</w:t>
      </w:r>
      <w:proofErr w:type="gramEnd"/>
      <w:r w:rsidR="00760E96">
        <w:rPr>
          <w:rFonts w:ascii="Arial" w:hAnsi="Arial" w:cs="Arial"/>
          <w:color w:val="3A3A3A"/>
          <w:sz w:val="24"/>
          <w:szCs w:val="24"/>
        </w:rPr>
        <w:t xml:space="preserve"> </w:t>
      </w:r>
      <w:r w:rsidR="003C078D">
        <w:rPr>
          <w:rFonts w:ascii="Arial" w:hAnsi="Arial" w:cs="Arial"/>
          <w:color w:val="3A3A3A"/>
          <w:sz w:val="24"/>
          <w:szCs w:val="24"/>
        </w:rPr>
        <w:t xml:space="preserve">During this timeframe, additional Yusuf family members not working for the Partnership received Partnership distributions to pay taxes. (See, e.g., </w:t>
      </w:r>
      <w:r w:rsidR="003C078D" w:rsidRPr="003C078D">
        <w:rPr>
          <w:rFonts w:ascii="Arial" w:hAnsi="Arial" w:cs="Arial"/>
          <w:b/>
          <w:bCs/>
          <w:color w:val="3A3A3A"/>
          <w:sz w:val="24"/>
          <w:szCs w:val="24"/>
        </w:rPr>
        <w:t xml:space="preserve">Exhibit </w:t>
      </w:r>
      <w:r w:rsidR="007B4DF8">
        <w:rPr>
          <w:rFonts w:ascii="Arial" w:hAnsi="Arial" w:cs="Arial"/>
          <w:b/>
          <w:bCs/>
          <w:color w:val="3A3A3A"/>
          <w:sz w:val="24"/>
          <w:szCs w:val="24"/>
        </w:rPr>
        <w:t>13</w:t>
      </w:r>
      <w:r w:rsidR="003C078D">
        <w:rPr>
          <w:rFonts w:ascii="Arial" w:hAnsi="Arial" w:cs="Arial"/>
          <w:color w:val="3A3A3A"/>
          <w:sz w:val="24"/>
          <w:szCs w:val="24"/>
        </w:rPr>
        <w:t xml:space="preserve">).  Those </w:t>
      </w:r>
      <w:r w:rsidR="00760E96">
        <w:rPr>
          <w:rFonts w:ascii="Arial" w:hAnsi="Arial" w:cs="Arial"/>
          <w:color w:val="3A3A3A"/>
          <w:sz w:val="24"/>
          <w:szCs w:val="24"/>
        </w:rPr>
        <w:t xml:space="preserve">MANY </w:t>
      </w:r>
      <w:r w:rsidR="003C078D">
        <w:rPr>
          <w:rFonts w:ascii="Arial" w:hAnsi="Arial" w:cs="Arial"/>
          <w:color w:val="3A3A3A"/>
          <w:sz w:val="24"/>
          <w:szCs w:val="24"/>
        </w:rPr>
        <w:t xml:space="preserve">distributions were not identified in the BDO report. </w:t>
      </w:r>
      <w:r w:rsidR="00F46A9D">
        <w:rPr>
          <w:rFonts w:ascii="Arial" w:hAnsi="Arial" w:cs="Arial"/>
          <w:color w:val="3A3A3A"/>
          <w:sz w:val="24"/>
          <w:szCs w:val="24"/>
        </w:rPr>
        <w:t xml:space="preserve">Additionally, any payments from the Partnership to the United Corporation </w:t>
      </w:r>
      <w:r w:rsidR="00F46A9D">
        <w:rPr>
          <w:rFonts w:ascii="Arial" w:hAnsi="Arial" w:cs="Arial"/>
          <w:color w:val="3A3A3A"/>
          <w:sz w:val="24"/>
          <w:szCs w:val="24"/>
        </w:rPr>
        <w:lastRenderedPageBreak/>
        <w:t>should have been listed as well.  None were produced in the BDO report, nor were any independently listed as a response to this interrogatory.</w:t>
      </w:r>
      <w:r w:rsidR="0062769E">
        <w:rPr>
          <w:rFonts w:ascii="Arial" w:hAnsi="Arial" w:cs="Arial"/>
          <w:color w:val="3A3A3A"/>
          <w:sz w:val="24"/>
          <w:szCs w:val="24"/>
        </w:rPr>
        <w:t xml:space="preserve">  Thus, Yusuf’s assertion that </w:t>
      </w:r>
      <w:r w:rsidR="0062769E" w:rsidRPr="0062769E">
        <w:rPr>
          <w:rFonts w:ascii="Arial" w:hAnsi="Arial" w:cs="Arial"/>
          <w:color w:val="3A3A3A"/>
          <w:sz w:val="24"/>
          <w:szCs w:val="24"/>
        </w:rPr>
        <w:t>“</w:t>
      </w:r>
      <w:r w:rsidR="0062769E" w:rsidRPr="0062769E">
        <w:rPr>
          <w:rFonts w:ascii="Arial" w:hAnsi="Arial" w:cs="Arial"/>
          <w:sz w:val="24"/>
          <w:szCs w:val="24"/>
        </w:rPr>
        <w:t>the responses originally provided are more than adequate. . .”</w:t>
      </w:r>
      <w:r w:rsidR="0062769E">
        <w:rPr>
          <w:rFonts w:ascii="Arial" w:hAnsi="Arial" w:cs="Arial"/>
          <w:sz w:val="24"/>
          <w:szCs w:val="24"/>
        </w:rPr>
        <w:t xml:space="preserve"> is not true.</w:t>
      </w:r>
    </w:p>
    <w:p w14:paraId="5ECA99B2" w14:textId="1FEB385B" w:rsidR="007B4DF8" w:rsidRPr="00417AE7" w:rsidRDefault="00F46A9D" w:rsidP="00113170">
      <w:pPr>
        <w:spacing w:line="480" w:lineRule="auto"/>
        <w:ind w:firstLine="360"/>
        <w:jc w:val="both"/>
        <w:rPr>
          <w:rFonts w:ascii="Arial" w:hAnsi="Arial" w:cs="Arial"/>
          <w:bCs/>
          <w:sz w:val="24"/>
          <w:szCs w:val="24"/>
        </w:rPr>
      </w:pPr>
      <w:r w:rsidRPr="00760E96">
        <w:rPr>
          <w:rFonts w:ascii="Arial" w:hAnsi="Arial" w:cs="Arial"/>
          <w:b/>
          <w:bCs/>
          <w:color w:val="3A3A3A"/>
          <w:sz w:val="24"/>
          <w:szCs w:val="24"/>
        </w:rPr>
        <w:t>Yusuf states in his Opposition, “</w:t>
      </w:r>
      <w:r w:rsidRPr="00760E96">
        <w:rPr>
          <w:rFonts w:ascii="Arial" w:hAnsi="Arial" w:cs="Arial"/>
          <w:b/>
          <w:bCs/>
          <w:sz w:val="24"/>
          <w:szCs w:val="23"/>
        </w:rPr>
        <w:t>[t]o the extent that there are limited distributions after September 17, 2006, that is consistent as to all of the parties. Even the Hamed parties’ distributions appear to decline during the timeframe.” (p. 5</w:t>
      </w:r>
      <w:proofErr w:type="gramStart"/>
      <w:r w:rsidRPr="00760E96">
        <w:rPr>
          <w:rFonts w:ascii="Arial" w:hAnsi="Arial" w:cs="Arial"/>
          <w:b/>
          <w:bCs/>
          <w:sz w:val="24"/>
          <w:szCs w:val="23"/>
        </w:rPr>
        <w:t xml:space="preserve">) </w:t>
      </w:r>
      <w:r w:rsidR="00760E96">
        <w:rPr>
          <w:rFonts w:ascii="Arial" w:hAnsi="Arial" w:cs="Arial"/>
          <w:b/>
          <w:bCs/>
          <w:sz w:val="24"/>
          <w:szCs w:val="23"/>
        </w:rPr>
        <w:t xml:space="preserve"> In</w:t>
      </w:r>
      <w:proofErr w:type="gramEnd"/>
      <w:r w:rsidR="00760E96">
        <w:rPr>
          <w:rFonts w:ascii="Arial" w:hAnsi="Arial" w:cs="Arial"/>
          <w:b/>
          <w:bCs/>
          <w:sz w:val="24"/>
          <w:szCs w:val="23"/>
        </w:rPr>
        <w:t xml:space="preserve"> that case, this entire claim should be dismissed, as that is now (After Judge Brady’s Limitation Order) the SOLE basis for the Yusuf claim.  Thus, Yusuf must produce his. </w:t>
      </w:r>
      <w:r>
        <w:rPr>
          <w:rFonts w:ascii="Arial" w:hAnsi="Arial" w:cs="Arial"/>
          <w:sz w:val="24"/>
          <w:szCs w:val="23"/>
        </w:rPr>
        <w:t xml:space="preserve">That is not an excuse for </w:t>
      </w:r>
      <w:r w:rsidR="003003FB">
        <w:rPr>
          <w:rFonts w:ascii="Arial" w:hAnsi="Arial" w:cs="Arial"/>
          <w:sz w:val="24"/>
          <w:szCs w:val="23"/>
        </w:rPr>
        <w:t xml:space="preserve">failing to </w:t>
      </w:r>
      <w:r>
        <w:rPr>
          <w:rFonts w:ascii="Arial" w:hAnsi="Arial" w:cs="Arial"/>
          <w:sz w:val="24"/>
          <w:szCs w:val="23"/>
        </w:rPr>
        <w:t>identif</w:t>
      </w:r>
      <w:r w:rsidR="003003FB">
        <w:rPr>
          <w:rFonts w:ascii="Arial" w:hAnsi="Arial" w:cs="Arial"/>
          <w:sz w:val="24"/>
          <w:szCs w:val="23"/>
        </w:rPr>
        <w:t xml:space="preserve">y </w:t>
      </w:r>
      <w:r>
        <w:rPr>
          <w:rFonts w:ascii="Arial" w:hAnsi="Arial" w:cs="Arial"/>
          <w:sz w:val="24"/>
          <w:szCs w:val="23"/>
        </w:rPr>
        <w:t xml:space="preserve">Partnership distributions, no matter how large or small.  </w:t>
      </w:r>
      <w:r w:rsidR="007B4DF8" w:rsidRPr="00417AE7">
        <w:rPr>
          <w:rFonts w:ascii="Arial" w:hAnsi="Arial" w:cs="Arial"/>
          <w:bCs/>
          <w:sz w:val="24"/>
          <w:szCs w:val="24"/>
        </w:rPr>
        <w:t xml:space="preserve">Rule 26 </w:t>
      </w:r>
      <w:r w:rsidR="007B4DF8" w:rsidRPr="00417AE7">
        <w:rPr>
          <w:rFonts w:ascii="Arial" w:hAnsi="Arial" w:cs="Arial"/>
          <w:color w:val="3A3A3A"/>
          <w:sz w:val="24"/>
        </w:rPr>
        <w:t>of Virgin Islands Rules of Civil Procedure</w:t>
      </w:r>
      <w:r w:rsidR="007B4DF8" w:rsidRPr="00417AE7">
        <w:rPr>
          <w:rFonts w:ascii="Arial" w:hAnsi="Arial" w:cs="Arial"/>
          <w:bCs/>
          <w:sz w:val="24"/>
          <w:szCs w:val="24"/>
        </w:rPr>
        <w:t xml:space="preserve"> (“Rule 26”) is the foundational rule governing discovery.  It broadly allows discovery regarding “</w:t>
      </w:r>
      <w:r w:rsidR="007B4DF8" w:rsidRPr="00417AE7">
        <w:rPr>
          <w:rFonts w:ascii="Arial" w:hAnsi="Arial" w:cs="Arial"/>
          <w:b/>
          <w:sz w:val="24"/>
          <w:szCs w:val="24"/>
        </w:rPr>
        <w:t>any nonprivileged matter that is relevant to any party’s claim or defense</w:t>
      </w:r>
      <w:r w:rsidR="007B4DF8" w:rsidRPr="00417AE7">
        <w:rPr>
          <w:rFonts w:ascii="Arial" w:hAnsi="Arial" w:cs="Arial"/>
          <w:bCs/>
          <w:sz w:val="24"/>
          <w:szCs w:val="24"/>
        </w:rPr>
        <w:t xml:space="preserve">.  </w:t>
      </w:r>
      <w:r w:rsidR="007B4DF8" w:rsidRPr="00417AE7">
        <w:rPr>
          <w:rFonts w:ascii="Arial" w:hAnsi="Arial" w:cs="Arial"/>
          <w:sz w:val="24"/>
          <w:szCs w:val="23"/>
        </w:rPr>
        <w:t xml:space="preserve">Information within this scope of discovery need not be admissible in evidence to be discoverable.” </w:t>
      </w:r>
      <w:r w:rsidR="007B4DF8" w:rsidRPr="00417AE7">
        <w:rPr>
          <w:rFonts w:ascii="Arial" w:hAnsi="Arial" w:cs="Arial"/>
          <w:sz w:val="24"/>
          <w:szCs w:val="24"/>
        </w:rPr>
        <w:t>V.I. R. CIV. P. 26(b)(1), emphasis added.</w:t>
      </w:r>
      <w:r w:rsidR="007B4DF8">
        <w:rPr>
          <w:rFonts w:ascii="Arial" w:hAnsi="Arial" w:cs="Arial"/>
          <w:sz w:val="24"/>
          <w:szCs w:val="24"/>
        </w:rPr>
        <w:t xml:space="preserve">  There is no exception for “limited distributions.”</w:t>
      </w:r>
      <w:r w:rsidR="00DC57CA">
        <w:rPr>
          <w:rFonts w:ascii="Arial" w:hAnsi="Arial" w:cs="Arial"/>
          <w:sz w:val="24"/>
          <w:szCs w:val="24"/>
        </w:rPr>
        <w:t xml:space="preserve">  As with </w:t>
      </w:r>
      <w:proofErr w:type="gramStart"/>
      <w:r w:rsidR="00DC57CA">
        <w:rPr>
          <w:rFonts w:ascii="Arial" w:hAnsi="Arial" w:cs="Arial"/>
          <w:sz w:val="24"/>
          <w:szCs w:val="24"/>
        </w:rPr>
        <w:t>all of</w:t>
      </w:r>
      <w:proofErr w:type="gramEnd"/>
      <w:r w:rsidR="00DC57CA">
        <w:rPr>
          <w:rFonts w:ascii="Arial" w:hAnsi="Arial" w:cs="Arial"/>
          <w:sz w:val="24"/>
          <w:szCs w:val="24"/>
        </w:rPr>
        <w:t xml:space="preserve"> these interrogatories and document requests, the information is needed for Hamed’s defense of determining Yusuf offsets to the Hamed family withdrawals.</w:t>
      </w:r>
    </w:p>
    <w:p w14:paraId="02AB0951" w14:textId="2B897292" w:rsidR="00F46A9D" w:rsidRPr="00461F91" w:rsidRDefault="00461F91" w:rsidP="00461F91">
      <w:pPr>
        <w:pStyle w:val="ListParagraph"/>
        <w:numPr>
          <w:ilvl w:val="0"/>
          <w:numId w:val="30"/>
        </w:numPr>
        <w:spacing w:line="480" w:lineRule="auto"/>
        <w:jc w:val="both"/>
        <w:rPr>
          <w:rFonts w:ascii="Arial" w:hAnsi="Arial" w:cs="Arial"/>
          <w:b/>
          <w:bCs/>
          <w:color w:val="3A3A3A"/>
          <w:sz w:val="24"/>
          <w:szCs w:val="24"/>
        </w:rPr>
      </w:pPr>
      <w:r w:rsidRPr="00461F91">
        <w:rPr>
          <w:rFonts w:ascii="Arial" w:hAnsi="Arial" w:cs="Arial"/>
          <w:b/>
          <w:bCs/>
          <w:color w:val="3A3A3A"/>
          <w:sz w:val="24"/>
          <w:szCs w:val="24"/>
        </w:rPr>
        <w:t>RFPD 26</w:t>
      </w:r>
      <w:r w:rsidR="00AE6858">
        <w:rPr>
          <w:rFonts w:ascii="Arial" w:hAnsi="Arial" w:cs="Arial"/>
          <w:b/>
          <w:bCs/>
          <w:color w:val="3A3A3A"/>
          <w:sz w:val="24"/>
          <w:szCs w:val="24"/>
        </w:rPr>
        <w:t>—B</w:t>
      </w:r>
      <w:r w:rsidR="00DC57CA">
        <w:rPr>
          <w:rFonts w:ascii="Arial" w:hAnsi="Arial" w:cs="Arial"/>
          <w:b/>
          <w:bCs/>
          <w:color w:val="3A3A3A"/>
          <w:sz w:val="24"/>
          <w:szCs w:val="24"/>
        </w:rPr>
        <w:t>ank, Brokerage, Retirement and Credit Card Statements</w:t>
      </w:r>
    </w:p>
    <w:p w14:paraId="6F4DDACD" w14:textId="52B84354" w:rsidR="004D0E4B" w:rsidRDefault="00461F91" w:rsidP="000B44FC">
      <w:pPr>
        <w:spacing w:line="480" w:lineRule="auto"/>
        <w:ind w:firstLine="360"/>
        <w:jc w:val="both"/>
        <w:rPr>
          <w:rFonts w:ascii="Arial" w:hAnsi="Arial" w:cs="Arial"/>
          <w:color w:val="3A3A3A"/>
          <w:sz w:val="24"/>
          <w:szCs w:val="24"/>
        </w:rPr>
      </w:pPr>
      <w:r>
        <w:rPr>
          <w:rFonts w:ascii="Arial" w:hAnsi="Arial" w:cs="Arial"/>
          <w:color w:val="3A3A3A"/>
          <w:sz w:val="24"/>
          <w:szCs w:val="24"/>
        </w:rPr>
        <w:t xml:space="preserve">Yusuf states that the Special Master’s Order of September 5, 2021 is limited to parties to the case.  </w:t>
      </w:r>
      <w:r w:rsidR="00BE5550">
        <w:rPr>
          <w:rFonts w:ascii="Arial" w:hAnsi="Arial" w:cs="Arial"/>
          <w:color w:val="3A3A3A"/>
          <w:sz w:val="24"/>
          <w:szCs w:val="24"/>
        </w:rPr>
        <w:t>Even with this limitation, Yusuf has not responded to this request.  First, the BDO report did not cover any Yusuf documents from September 17, 2006-September 30, 2016 for Fathi Yusuf</w:t>
      </w:r>
      <w:r w:rsidR="00DC57CA">
        <w:rPr>
          <w:rFonts w:ascii="Arial" w:hAnsi="Arial" w:cs="Arial"/>
          <w:color w:val="3A3A3A"/>
          <w:sz w:val="24"/>
          <w:szCs w:val="24"/>
        </w:rPr>
        <w:t xml:space="preserve"> or</w:t>
      </w:r>
      <w:r w:rsidR="00BE5550">
        <w:rPr>
          <w:rFonts w:ascii="Arial" w:hAnsi="Arial" w:cs="Arial"/>
          <w:color w:val="3A3A3A"/>
          <w:sz w:val="24"/>
          <w:szCs w:val="24"/>
        </w:rPr>
        <w:t xml:space="preserve"> other Yusuf family members</w:t>
      </w:r>
      <w:r w:rsidR="00DC57CA">
        <w:rPr>
          <w:rFonts w:ascii="Arial" w:hAnsi="Arial" w:cs="Arial"/>
          <w:color w:val="3A3A3A"/>
          <w:sz w:val="24"/>
          <w:szCs w:val="24"/>
        </w:rPr>
        <w:t>.</w:t>
      </w:r>
      <w:r w:rsidR="00BE5550">
        <w:rPr>
          <w:rFonts w:ascii="Arial" w:hAnsi="Arial" w:cs="Arial"/>
          <w:color w:val="3A3A3A"/>
          <w:sz w:val="24"/>
          <w:szCs w:val="24"/>
        </w:rPr>
        <w:t xml:space="preserve">  No documents for that </w:t>
      </w:r>
      <w:proofErr w:type="gramStart"/>
      <w:r w:rsidR="00BE5550">
        <w:rPr>
          <w:rFonts w:ascii="Arial" w:hAnsi="Arial" w:cs="Arial"/>
          <w:color w:val="3A3A3A"/>
          <w:sz w:val="24"/>
          <w:szCs w:val="24"/>
        </w:rPr>
        <w:t>time period</w:t>
      </w:r>
      <w:proofErr w:type="gramEnd"/>
      <w:r w:rsidR="00BE5550">
        <w:rPr>
          <w:rFonts w:ascii="Arial" w:hAnsi="Arial" w:cs="Arial"/>
          <w:color w:val="3A3A3A"/>
          <w:sz w:val="24"/>
          <w:szCs w:val="24"/>
        </w:rPr>
        <w:t xml:space="preserve"> were produced</w:t>
      </w:r>
      <w:r w:rsidR="004361C8">
        <w:rPr>
          <w:rFonts w:ascii="Arial" w:hAnsi="Arial" w:cs="Arial"/>
          <w:color w:val="3A3A3A"/>
          <w:sz w:val="24"/>
          <w:szCs w:val="24"/>
        </w:rPr>
        <w:t xml:space="preserve"> in response to this document request</w:t>
      </w:r>
      <w:r w:rsidR="00BE5550">
        <w:rPr>
          <w:rFonts w:ascii="Arial" w:hAnsi="Arial" w:cs="Arial"/>
          <w:color w:val="3A3A3A"/>
          <w:sz w:val="24"/>
          <w:szCs w:val="24"/>
        </w:rPr>
        <w:t xml:space="preserve">.  (See </w:t>
      </w:r>
      <w:r w:rsidR="00BE5550" w:rsidRPr="004361C8">
        <w:rPr>
          <w:rFonts w:ascii="Arial" w:hAnsi="Arial" w:cs="Arial"/>
          <w:b/>
          <w:bCs/>
          <w:color w:val="3A3A3A"/>
          <w:sz w:val="24"/>
          <w:szCs w:val="24"/>
        </w:rPr>
        <w:t>Exhibit</w:t>
      </w:r>
      <w:r w:rsidR="00BE5550">
        <w:rPr>
          <w:rFonts w:ascii="Arial" w:hAnsi="Arial" w:cs="Arial"/>
          <w:color w:val="3A3A3A"/>
          <w:sz w:val="24"/>
          <w:szCs w:val="24"/>
        </w:rPr>
        <w:t xml:space="preserve"> </w:t>
      </w:r>
      <w:r w:rsidR="00BE5550" w:rsidRPr="00BE5550">
        <w:rPr>
          <w:rFonts w:ascii="Arial" w:hAnsi="Arial" w:cs="Arial"/>
          <w:b/>
          <w:bCs/>
          <w:color w:val="3A3A3A"/>
          <w:sz w:val="24"/>
          <w:szCs w:val="24"/>
        </w:rPr>
        <w:t>11</w:t>
      </w:r>
      <w:r w:rsidR="00BE5550">
        <w:rPr>
          <w:rFonts w:ascii="Arial" w:hAnsi="Arial" w:cs="Arial"/>
          <w:color w:val="3A3A3A"/>
          <w:sz w:val="24"/>
          <w:szCs w:val="24"/>
        </w:rPr>
        <w:t xml:space="preserve">) </w:t>
      </w:r>
    </w:p>
    <w:p w14:paraId="4E8F8459" w14:textId="37E6C0F3" w:rsidR="00164A44" w:rsidRDefault="00BE5550" w:rsidP="00CD6CC2">
      <w:pPr>
        <w:spacing w:line="480" w:lineRule="auto"/>
        <w:ind w:firstLine="360"/>
        <w:jc w:val="both"/>
        <w:rPr>
          <w:rFonts w:ascii="Arial" w:hAnsi="Arial" w:cs="Arial"/>
          <w:color w:val="3A3A3A"/>
          <w:sz w:val="24"/>
          <w:szCs w:val="24"/>
        </w:rPr>
      </w:pPr>
      <w:r w:rsidRPr="00DA540F">
        <w:rPr>
          <w:rFonts w:ascii="Arial" w:hAnsi="Arial" w:cs="Arial"/>
          <w:color w:val="3A3A3A"/>
          <w:sz w:val="24"/>
          <w:szCs w:val="24"/>
        </w:rPr>
        <w:lastRenderedPageBreak/>
        <w:t xml:space="preserve">Second, </w:t>
      </w:r>
      <w:r w:rsidR="00DA540F" w:rsidRPr="00DA540F">
        <w:rPr>
          <w:rFonts w:ascii="Arial" w:hAnsi="Arial" w:cs="Arial"/>
          <w:color w:val="3A3A3A"/>
          <w:sz w:val="24"/>
          <w:szCs w:val="24"/>
        </w:rPr>
        <w:t xml:space="preserve">Yusuf states that </w:t>
      </w:r>
      <w:r w:rsidR="00760E96">
        <w:rPr>
          <w:rFonts w:ascii="Arial" w:hAnsi="Arial" w:cs="Arial"/>
          <w:color w:val="3A3A3A"/>
          <w:sz w:val="24"/>
          <w:szCs w:val="24"/>
        </w:rPr>
        <w:t>“</w:t>
      </w:r>
      <w:r w:rsidR="00DA540F" w:rsidRPr="00DA540F">
        <w:rPr>
          <w:rFonts w:ascii="Arial" w:hAnsi="Arial" w:cs="Arial"/>
          <w:sz w:val="24"/>
          <w:szCs w:val="24"/>
        </w:rPr>
        <w:t>(‘…[t]he Master finds the information sought…regarding assets where the Partnership fund was not the source for the acquisition of such assets irrelevant.’).” (p. 6)</w:t>
      </w:r>
      <w:r w:rsidR="00DA540F">
        <w:rPr>
          <w:rFonts w:ascii="Arial" w:hAnsi="Arial" w:cs="Arial"/>
          <w:sz w:val="24"/>
          <w:szCs w:val="24"/>
        </w:rPr>
        <w:t xml:space="preserve"> </w:t>
      </w:r>
      <w:r w:rsidR="00760E96">
        <w:rPr>
          <w:rFonts w:ascii="Arial" w:hAnsi="Arial" w:cs="Arial"/>
          <w:sz w:val="24"/>
          <w:szCs w:val="24"/>
        </w:rPr>
        <w:t>If Yusuf is using this data for the Hameds, t</w:t>
      </w:r>
      <w:r w:rsidR="00DA540F">
        <w:rPr>
          <w:rFonts w:ascii="Arial" w:hAnsi="Arial" w:cs="Arial"/>
          <w:sz w:val="24"/>
          <w:szCs w:val="24"/>
        </w:rPr>
        <w:t xml:space="preserve">his does not exempt Yusuf from producing </w:t>
      </w:r>
      <w:r w:rsidR="00CD6CC2">
        <w:rPr>
          <w:rFonts w:ascii="Arial" w:hAnsi="Arial" w:cs="Arial"/>
          <w:color w:val="3A3A3A"/>
          <w:sz w:val="24"/>
          <w:szCs w:val="24"/>
        </w:rPr>
        <w:t xml:space="preserve">any statements showing funds sitting in his bank, brokerage and retirement accounts that were a result in whole or in part of deposits from Partnership funds and any statements showing withdrawals derived from funds originating from the Partnership. These categories are the </w:t>
      </w:r>
      <w:r w:rsidR="00760E96">
        <w:rPr>
          <w:rFonts w:ascii="Arial" w:hAnsi="Arial" w:cs="Arial"/>
          <w:color w:val="3A3A3A"/>
          <w:sz w:val="24"/>
          <w:szCs w:val="24"/>
        </w:rPr>
        <w:t xml:space="preserve">entire </w:t>
      </w:r>
      <w:r w:rsidR="00CD6CC2">
        <w:rPr>
          <w:rFonts w:ascii="Arial" w:hAnsi="Arial" w:cs="Arial"/>
          <w:color w:val="3A3A3A"/>
          <w:sz w:val="24"/>
          <w:szCs w:val="24"/>
        </w:rPr>
        <w:t xml:space="preserve">basis of the Yusuf’s lifestyle analysis. Yusuf is claiming that </w:t>
      </w:r>
      <w:r w:rsidR="00CD6CC2" w:rsidRPr="006A1942">
        <w:rPr>
          <w:rFonts w:ascii="Arial" w:hAnsi="Arial" w:cs="Arial"/>
          <w:b/>
          <w:bCs/>
          <w:color w:val="3A3A3A"/>
          <w:sz w:val="24"/>
          <w:szCs w:val="24"/>
        </w:rPr>
        <w:t>any</w:t>
      </w:r>
      <w:r w:rsidR="00CD6CC2">
        <w:rPr>
          <w:rFonts w:ascii="Arial" w:hAnsi="Arial" w:cs="Arial"/>
          <w:color w:val="3A3A3A"/>
          <w:sz w:val="24"/>
          <w:szCs w:val="24"/>
        </w:rPr>
        <w:t xml:space="preserve">, regardless of whether it came from Partnership funds or not, deposits to bank, brokerage or retirement accounts should be credited to Yusuf.  Similarly, Yusuf claims that any Hamed payments to </w:t>
      </w:r>
      <w:r w:rsidR="00164A44">
        <w:rPr>
          <w:rFonts w:ascii="Arial" w:hAnsi="Arial" w:cs="Arial"/>
          <w:color w:val="3A3A3A"/>
          <w:sz w:val="24"/>
          <w:szCs w:val="24"/>
        </w:rPr>
        <w:t xml:space="preserve">their personal </w:t>
      </w:r>
      <w:r w:rsidR="00CD6CC2">
        <w:rPr>
          <w:rFonts w:ascii="Arial" w:hAnsi="Arial" w:cs="Arial"/>
          <w:color w:val="3A3A3A"/>
          <w:sz w:val="24"/>
          <w:szCs w:val="24"/>
        </w:rPr>
        <w:t>credit cards should be credited to Yusuf, whether the source of those payments came from other income not related to the Partnership (such as the rental income the Hameds received from apartments they own) or the source was from Partnership issued paycheck.</w:t>
      </w:r>
    </w:p>
    <w:p w14:paraId="7868E02B" w14:textId="2CE7FEBF" w:rsidR="00164A44" w:rsidRDefault="00164A44" w:rsidP="00CD6CC2">
      <w:pPr>
        <w:spacing w:line="480" w:lineRule="auto"/>
        <w:ind w:firstLine="360"/>
        <w:jc w:val="both"/>
        <w:rPr>
          <w:rFonts w:ascii="Arial" w:hAnsi="Arial" w:cs="Arial"/>
          <w:color w:val="3A3A3A"/>
          <w:sz w:val="24"/>
          <w:szCs w:val="24"/>
        </w:rPr>
      </w:pPr>
      <w:r>
        <w:rPr>
          <w:rFonts w:ascii="Arial" w:hAnsi="Arial" w:cs="Arial"/>
          <w:color w:val="3A3A3A"/>
          <w:sz w:val="24"/>
          <w:szCs w:val="24"/>
        </w:rPr>
        <w:t>Finally, to the extent that the Partnership paid the credit card charges for Yusuf family members, those documents should be produced as well.  Yusuf family members</w:t>
      </w:r>
      <w:r w:rsidR="00540E74">
        <w:rPr>
          <w:rFonts w:ascii="Arial" w:hAnsi="Arial" w:cs="Arial"/>
          <w:color w:val="3A3A3A"/>
          <w:sz w:val="24"/>
          <w:szCs w:val="24"/>
        </w:rPr>
        <w:t xml:space="preserve"> (as well as Hamed family members)</w:t>
      </w:r>
      <w:r>
        <w:rPr>
          <w:rFonts w:ascii="Arial" w:hAnsi="Arial" w:cs="Arial"/>
          <w:color w:val="3A3A3A"/>
          <w:sz w:val="24"/>
          <w:szCs w:val="24"/>
        </w:rPr>
        <w:t xml:space="preserve"> have used their own credit cards to pay for Partnership expenses</w:t>
      </w:r>
      <w:r w:rsidR="00505C1D">
        <w:rPr>
          <w:rFonts w:ascii="Arial" w:hAnsi="Arial" w:cs="Arial"/>
          <w:color w:val="3A3A3A"/>
          <w:sz w:val="24"/>
          <w:szCs w:val="24"/>
        </w:rPr>
        <w:t xml:space="preserve"> and then were</w:t>
      </w:r>
      <w:r>
        <w:rPr>
          <w:rFonts w:ascii="Arial" w:hAnsi="Arial" w:cs="Arial"/>
          <w:color w:val="3A3A3A"/>
          <w:sz w:val="24"/>
          <w:szCs w:val="24"/>
        </w:rPr>
        <w:t xml:space="preserve"> reimbursed by the Partnership</w:t>
      </w:r>
      <w:r w:rsidR="00505C1D">
        <w:rPr>
          <w:rFonts w:ascii="Arial" w:hAnsi="Arial" w:cs="Arial"/>
          <w:color w:val="3A3A3A"/>
          <w:sz w:val="24"/>
          <w:szCs w:val="24"/>
        </w:rPr>
        <w:t>.</w:t>
      </w:r>
      <w:r>
        <w:rPr>
          <w:rFonts w:ascii="Arial" w:hAnsi="Arial" w:cs="Arial"/>
          <w:color w:val="3A3A3A"/>
          <w:sz w:val="24"/>
          <w:szCs w:val="24"/>
        </w:rPr>
        <w:t xml:space="preserve"> </w:t>
      </w:r>
      <w:r w:rsidR="00505C1D">
        <w:rPr>
          <w:rFonts w:ascii="Arial" w:hAnsi="Arial" w:cs="Arial"/>
          <w:color w:val="3A3A3A"/>
          <w:sz w:val="24"/>
          <w:szCs w:val="24"/>
        </w:rPr>
        <w:t xml:space="preserve">(See </w:t>
      </w:r>
      <w:r w:rsidR="00505C1D" w:rsidRPr="00505C1D">
        <w:rPr>
          <w:rFonts w:ascii="Arial" w:hAnsi="Arial" w:cs="Arial"/>
          <w:b/>
          <w:bCs/>
          <w:color w:val="3A3A3A"/>
          <w:sz w:val="24"/>
          <w:szCs w:val="24"/>
        </w:rPr>
        <w:t>Exhibit 14</w:t>
      </w:r>
      <w:r w:rsidR="00505C1D">
        <w:rPr>
          <w:rFonts w:ascii="Arial" w:hAnsi="Arial" w:cs="Arial"/>
          <w:color w:val="3A3A3A"/>
          <w:sz w:val="24"/>
          <w:szCs w:val="24"/>
        </w:rPr>
        <w:t>)</w:t>
      </w:r>
      <w:r w:rsidR="00216C34">
        <w:rPr>
          <w:rFonts w:ascii="Arial" w:hAnsi="Arial" w:cs="Arial"/>
          <w:color w:val="3A3A3A"/>
          <w:sz w:val="24"/>
          <w:szCs w:val="24"/>
        </w:rPr>
        <w:t xml:space="preserve"> Irrespective of whether the Hamed family members were paying for Partnership expenses, Yusuf claims in his lifestyle analysis that these reimbursements should be credited to Yusuf (and in a leap toward the absurd, Yusuf </w:t>
      </w:r>
      <w:proofErr w:type="gramStart"/>
      <w:r w:rsidR="00216C34">
        <w:rPr>
          <w:rFonts w:ascii="Arial" w:hAnsi="Arial" w:cs="Arial"/>
          <w:color w:val="3A3A3A"/>
          <w:sz w:val="24"/>
          <w:szCs w:val="24"/>
        </w:rPr>
        <w:t>actually claims</w:t>
      </w:r>
      <w:proofErr w:type="gramEnd"/>
      <w:r w:rsidR="00216C34">
        <w:rPr>
          <w:rFonts w:ascii="Arial" w:hAnsi="Arial" w:cs="Arial"/>
          <w:color w:val="3A3A3A"/>
          <w:sz w:val="24"/>
          <w:szCs w:val="24"/>
        </w:rPr>
        <w:t xml:space="preserve"> that </w:t>
      </w:r>
      <w:r w:rsidR="00216C34" w:rsidRPr="00216C34">
        <w:rPr>
          <w:rFonts w:ascii="Arial" w:hAnsi="Arial" w:cs="Arial"/>
          <w:b/>
          <w:bCs/>
          <w:i/>
          <w:iCs/>
          <w:color w:val="3A3A3A"/>
          <w:sz w:val="24"/>
          <w:szCs w:val="24"/>
        </w:rPr>
        <w:t>any</w:t>
      </w:r>
      <w:r w:rsidR="00216C34">
        <w:rPr>
          <w:rFonts w:ascii="Arial" w:hAnsi="Arial" w:cs="Arial"/>
          <w:color w:val="3A3A3A"/>
          <w:sz w:val="24"/>
          <w:szCs w:val="24"/>
        </w:rPr>
        <w:t xml:space="preserve"> payments the Hameds made toward their credit card charges should be a Partnership credit to him).</w:t>
      </w:r>
    </w:p>
    <w:p w14:paraId="37B7CB97" w14:textId="72D53540" w:rsidR="00CD6CC2" w:rsidRPr="00CD6CC2" w:rsidRDefault="00CD6CC2" w:rsidP="00CD6CC2">
      <w:pPr>
        <w:spacing w:line="480" w:lineRule="auto"/>
        <w:ind w:firstLine="360"/>
        <w:jc w:val="both"/>
        <w:rPr>
          <w:rFonts w:ascii="Arial" w:hAnsi="Arial" w:cs="Arial"/>
          <w:sz w:val="24"/>
          <w:szCs w:val="24"/>
        </w:rPr>
      </w:pPr>
      <w:r>
        <w:rPr>
          <w:rFonts w:ascii="Arial" w:hAnsi="Arial" w:cs="Arial"/>
          <w:color w:val="3A3A3A"/>
          <w:sz w:val="24"/>
          <w:szCs w:val="24"/>
        </w:rPr>
        <w:lastRenderedPageBreak/>
        <w:t xml:space="preserve">  </w:t>
      </w:r>
      <w:proofErr w:type="gramStart"/>
      <w:r>
        <w:rPr>
          <w:rFonts w:ascii="Arial" w:hAnsi="Arial" w:cs="Arial"/>
          <w:color w:val="3A3A3A"/>
          <w:sz w:val="24"/>
          <w:szCs w:val="24"/>
        </w:rPr>
        <w:t>In order</w:t>
      </w:r>
      <w:r w:rsidR="00B9344D">
        <w:rPr>
          <w:rFonts w:ascii="Arial" w:hAnsi="Arial" w:cs="Arial"/>
          <w:color w:val="3A3A3A"/>
          <w:sz w:val="24"/>
          <w:szCs w:val="24"/>
        </w:rPr>
        <w:t xml:space="preserve"> </w:t>
      </w:r>
      <w:r>
        <w:rPr>
          <w:rFonts w:ascii="Arial" w:hAnsi="Arial" w:cs="Arial"/>
          <w:color w:val="3A3A3A"/>
          <w:sz w:val="24"/>
          <w:szCs w:val="24"/>
        </w:rPr>
        <w:t>to</w:t>
      </w:r>
      <w:proofErr w:type="gramEnd"/>
      <w:r>
        <w:rPr>
          <w:rFonts w:ascii="Arial" w:hAnsi="Arial" w:cs="Arial"/>
          <w:color w:val="3A3A3A"/>
          <w:sz w:val="24"/>
          <w:szCs w:val="24"/>
        </w:rPr>
        <w:t xml:space="preserve"> prepare his defense to this nonsensical claim, Hamed needs </w:t>
      </w:r>
      <w:r w:rsidR="00B9344D">
        <w:rPr>
          <w:rFonts w:ascii="Arial" w:hAnsi="Arial" w:cs="Arial"/>
          <w:sz w:val="24"/>
          <w:szCs w:val="24"/>
        </w:rPr>
        <w:t>to understand how much Yusuf and his family has received from the Partnership for this time period to understand the offset.</w:t>
      </w:r>
    </w:p>
    <w:p w14:paraId="3EE690F9" w14:textId="77777777" w:rsidR="0070173F" w:rsidRDefault="0070173F" w:rsidP="00475445">
      <w:pPr>
        <w:pStyle w:val="ListParagraph"/>
        <w:numPr>
          <w:ilvl w:val="0"/>
          <w:numId w:val="36"/>
        </w:numPr>
        <w:autoSpaceDE w:val="0"/>
        <w:autoSpaceDN w:val="0"/>
        <w:adjustRightInd w:val="0"/>
        <w:spacing w:line="480" w:lineRule="auto"/>
        <w:ind w:left="360" w:hanging="360"/>
        <w:jc w:val="both"/>
        <w:rPr>
          <w:rFonts w:ascii="Arial" w:hAnsi="Arial" w:cs="Arial"/>
          <w:b/>
          <w:bCs/>
          <w:sz w:val="24"/>
          <w:szCs w:val="24"/>
        </w:rPr>
      </w:pPr>
      <w:r>
        <w:rPr>
          <w:rFonts w:ascii="Arial" w:hAnsi="Arial" w:cs="Arial"/>
          <w:b/>
          <w:bCs/>
          <w:sz w:val="24"/>
          <w:szCs w:val="24"/>
        </w:rPr>
        <w:t>Sanctions</w:t>
      </w:r>
    </w:p>
    <w:p w14:paraId="7673B1E2" w14:textId="4C3E51DF" w:rsidR="00A11B6D" w:rsidRPr="00A11B6D" w:rsidRDefault="0070173F" w:rsidP="00A11B6D">
      <w:pPr>
        <w:autoSpaceDE w:val="0"/>
        <w:autoSpaceDN w:val="0"/>
        <w:adjustRightInd w:val="0"/>
        <w:spacing w:line="480" w:lineRule="auto"/>
        <w:ind w:firstLine="360"/>
        <w:jc w:val="both"/>
        <w:rPr>
          <w:rFonts w:ascii="Arial" w:hAnsi="Arial" w:cs="Arial"/>
          <w:sz w:val="24"/>
          <w:szCs w:val="24"/>
        </w:rPr>
      </w:pPr>
      <w:r w:rsidRPr="0070173F">
        <w:rPr>
          <w:rFonts w:ascii="Arial" w:hAnsi="Arial" w:cs="Arial"/>
          <w:sz w:val="24"/>
          <w:szCs w:val="24"/>
        </w:rPr>
        <w:t>If the Special Master deems it appropriate, Hamed is requesting sanctions with</w:t>
      </w:r>
      <w:r>
        <w:rPr>
          <w:rFonts w:ascii="Arial" w:hAnsi="Arial" w:cs="Arial"/>
          <w:sz w:val="24"/>
          <w:szCs w:val="24"/>
        </w:rPr>
        <w:t xml:space="preserve"> </w:t>
      </w:r>
      <w:r w:rsidRPr="0070173F">
        <w:rPr>
          <w:rFonts w:ascii="Arial" w:hAnsi="Arial" w:cs="Arial"/>
          <w:sz w:val="24"/>
          <w:szCs w:val="24"/>
        </w:rPr>
        <w:t xml:space="preserve">respect to Interrogatory 30. </w:t>
      </w:r>
      <w:r w:rsidR="00281D46">
        <w:rPr>
          <w:rFonts w:ascii="Arial" w:hAnsi="Arial" w:cs="Arial"/>
          <w:sz w:val="24"/>
          <w:szCs w:val="24"/>
        </w:rPr>
        <w:t xml:space="preserve">He will not collect monetary amounts, but the point should be made. </w:t>
      </w:r>
      <w:r w:rsidRPr="0070173F">
        <w:rPr>
          <w:rFonts w:ascii="Arial" w:hAnsi="Arial" w:cs="Arial"/>
          <w:sz w:val="24"/>
          <w:szCs w:val="24"/>
        </w:rPr>
        <w:t xml:space="preserve"> </w:t>
      </w:r>
      <w:r>
        <w:rPr>
          <w:rFonts w:ascii="Arial" w:hAnsi="Arial" w:cs="Arial"/>
          <w:sz w:val="24"/>
          <w:szCs w:val="24"/>
        </w:rPr>
        <w:t xml:space="preserve">This interrogatory should have been fully answered in </w:t>
      </w:r>
      <w:r w:rsidR="00A11B6D">
        <w:rPr>
          <w:rFonts w:ascii="Arial" w:hAnsi="Arial" w:cs="Arial"/>
          <w:sz w:val="24"/>
          <w:szCs w:val="24"/>
        </w:rPr>
        <w:t>October 2021 and it is still outstanding in February 2022.</w:t>
      </w:r>
    </w:p>
    <w:p w14:paraId="111F657F" w14:textId="06D1FE71" w:rsidR="00CD19A9" w:rsidRDefault="00CD19A9" w:rsidP="00475445">
      <w:pPr>
        <w:pStyle w:val="ListParagraph"/>
        <w:numPr>
          <w:ilvl w:val="0"/>
          <w:numId w:val="36"/>
        </w:numPr>
        <w:autoSpaceDE w:val="0"/>
        <w:autoSpaceDN w:val="0"/>
        <w:adjustRightInd w:val="0"/>
        <w:spacing w:line="480" w:lineRule="auto"/>
        <w:ind w:left="360" w:hanging="360"/>
        <w:jc w:val="both"/>
        <w:rPr>
          <w:rFonts w:ascii="Arial" w:hAnsi="Arial" w:cs="Arial"/>
          <w:b/>
          <w:bCs/>
          <w:sz w:val="24"/>
          <w:szCs w:val="24"/>
        </w:rPr>
      </w:pPr>
      <w:r w:rsidRPr="000E56BC">
        <w:rPr>
          <w:rFonts w:ascii="Arial" w:hAnsi="Arial" w:cs="Arial"/>
          <w:b/>
          <w:bCs/>
          <w:sz w:val="24"/>
          <w:szCs w:val="24"/>
        </w:rPr>
        <w:t>Conclusion</w:t>
      </w:r>
    </w:p>
    <w:p w14:paraId="7C8562B8" w14:textId="349A8428" w:rsidR="00CD19A9" w:rsidRDefault="00CD19A9" w:rsidP="00CD19A9">
      <w:pPr>
        <w:autoSpaceDE w:val="0"/>
        <w:autoSpaceDN w:val="0"/>
        <w:adjustRightInd w:val="0"/>
        <w:spacing w:line="480" w:lineRule="auto"/>
        <w:ind w:firstLine="360"/>
        <w:jc w:val="both"/>
        <w:rPr>
          <w:rFonts w:ascii="Arial" w:hAnsi="Arial" w:cs="Arial"/>
          <w:bCs/>
          <w:sz w:val="24"/>
          <w:szCs w:val="24"/>
        </w:rPr>
      </w:pPr>
      <w:r w:rsidRPr="003B79A3">
        <w:rPr>
          <w:rFonts w:ascii="Arial" w:hAnsi="Arial" w:cs="Arial"/>
          <w:sz w:val="24"/>
          <w:szCs w:val="24"/>
        </w:rPr>
        <w:t>Hamed’s interrogator</w:t>
      </w:r>
      <w:r w:rsidR="00D10AD3">
        <w:rPr>
          <w:rFonts w:ascii="Arial" w:hAnsi="Arial" w:cs="Arial"/>
          <w:sz w:val="24"/>
          <w:szCs w:val="24"/>
        </w:rPr>
        <w:t>y</w:t>
      </w:r>
      <w:r w:rsidRPr="003B79A3">
        <w:rPr>
          <w:rFonts w:ascii="Arial" w:hAnsi="Arial" w:cs="Arial"/>
          <w:sz w:val="24"/>
          <w:szCs w:val="24"/>
        </w:rPr>
        <w:t xml:space="preserve"> and request for documents discussed above clearly fall within</w:t>
      </w:r>
      <w:r>
        <w:rPr>
          <w:rFonts w:ascii="Arial" w:hAnsi="Arial" w:cs="Arial"/>
          <w:sz w:val="24"/>
          <w:szCs w:val="24"/>
        </w:rPr>
        <w:t xml:space="preserve"> Rule 26’s scope </w:t>
      </w:r>
      <w:r w:rsidRPr="00417AE7">
        <w:rPr>
          <w:rFonts w:ascii="Arial" w:hAnsi="Arial" w:cs="Arial"/>
          <w:bCs/>
          <w:sz w:val="24"/>
          <w:szCs w:val="24"/>
        </w:rPr>
        <w:t>allow</w:t>
      </w:r>
      <w:r>
        <w:rPr>
          <w:rFonts w:ascii="Arial" w:hAnsi="Arial" w:cs="Arial"/>
          <w:bCs/>
          <w:sz w:val="24"/>
          <w:szCs w:val="24"/>
        </w:rPr>
        <w:t>ing</w:t>
      </w:r>
      <w:r w:rsidRPr="00417AE7">
        <w:rPr>
          <w:rFonts w:ascii="Arial" w:hAnsi="Arial" w:cs="Arial"/>
          <w:bCs/>
          <w:sz w:val="24"/>
          <w:szCs w:val="24"/>
        </w:rPr>
        <w:t xml:space="preserve"> discovery regarding “</w:t>
      </w:r>
      <w:r w:rsidRPr="00417AE7">
        <w:rPr>
          <w:rFonts w:ascii="Arial" w:hAnsi="Arial" w:cs="Arial"/>
          <w:b/>
          <w:sz w:val="24"/>
          <w:szCs w:val="24"/>
        </w:rPr>
        <w:t>any nonprivileged matter that is relevant to any party’s claim or defense</w:t>
      </w:r>
      <w:r w:rsidRPr="00417AE7">
        <w:rPr>
          <w:rFonts w:ascii="Arial" w:hAnsi="Arial" w:cs="Arial"/>
          <w:bCs/>
          <w:sz w:val="24"/>
          <w:szCs w:val="24"/>
        </w:rPr>
        <w:t>.</w:t>
      </w:r>
      <w:r>
        <w:rPr>
          <w:rFonts w:ascii="Arial" w:hAnsi="Arial" w:cs="Arial"/>
          <w:bCs/>
          <w:sz w:val="24"/>
          <w:szCs w:val="24"/>
        </w:rPr>
        <w:t xml:space="preserve">” (Emphasis added).  Hamed has patiently been trying to get responses to this discovery since </w:t>
      </w:r>
      <w:r w:rsidRPr="005D0978">
        <w:rPr>
          <w:rFonts w:ascii="Arial" w:hAnsi="Arial" w:cs="Arial"/>
          <w:bCs/>
          <w:i/>
          <w:iCs/>
          <w:sz w:val="24"/>
          <w:szCs w:val="24"/>
        </w:rPr>
        <w:t>May 15, 2018</w:t>
      </w:r>
      <w:r>
        <w:rPr>
          <w:rFonts w:ascii="Arial" w:hAnsi="Arial" w:cs="Arial"/>
          <w:bCs/>
          <w:sz w:val="24"/>
          <w:szCs w:val="24"/>
        </w:rPr>
        <w:t xml:space="preserve">, with no success.  Accordingly, Hamed respectfully requests that the Master compel Yusuf to answer </w:t>
      </w:r>
      <w:r w:rsidR="00B922E7">
        <w:rPr>
          <w:rFonts w:ascii="Arial" w:hAnsi="Arial" w:cs="Arial"/>
          <w:bCs/>
          <w:sz w:val="24"/>
          <w:szCs w:val="24"/>
        </w:rPr>
        <w:t>Interrogator</w:t>
      </w:r>
      <w:r w:rsidR="001E7369">
        <w:rPr>
          <w:rFonts w:ascii="Arial" w:hAnsi="Arial" w:cs="Arial"/>
          <w:bCs/>
          <w:sz w:val="24"/>
          <w:szCs w:val="24"/>
        </w:rPr>
        <w:t>ies</w:t>
      </w:r>
      <w:r w:rsidR="00B922E7">
        <w:rPr>
          <w:rFonts w:ascii="Arial" w:hAnsi="Arial" w:cs="Arial"/>
          <w:bCs/>
          <w:sz w:val="24"/>
          <w:szCs w:val="24"/>
        </w:rPr>
        <w:t xml:space="preserve"> </w:t>
      </w:r>
      <w:r w:rsidR="00BD3287">
        <w:rPr>
          <w:rFonts w:ascii="Arial" w:hAnsi="Arial" w:cs="Arial"/>
          <w:bCs/>
          <w:sz w:val="24"/>
          <w:szCs w:val="24"/>
        </w:rPr>
        <w:t>35 and 37</w:t>
      </w:r>
      <w:r w:rsidR="00B922E7">
        <w:rPr>
          <w:rFonts w:ascii="Arial" w:hAnsi="Arial" w:cs="Arial"/>
          <w:bCs/>
          <w:sz w:val="24"/>
          <w:szCs w:val="24"/>
        </w:rPr>
        <w:t xml:space="preserve"> and RFPDs </w:t>
      </w:r>
      <w:r w:rsidR="00BD3287">
        <w:rPr>
          <w:rFonts w:ascii="Arial" w:hAnsi="Arial" w:cs="Arial"/>
          <w:bCs/>
          <w:sz w:val="24"/>
          <w:szCs w:val="24"/>
        </w:rPr>
        <w:t>26 and 30</w:t>
      </w:r>
      <w:r w:rsidR="00B922E7">
        <w:rPr>
          <w:rFonts w:ascii="Arial" w:hAnsi="Arial" w:cs="Arial"/>
          <w:bCs/>
          <w:sz w:val="24"/>
          <w:szCs w:val="24"/>
        </w:rPr>
        <w:t>.</w:t>
      </w:r>
    </w:p>
    <w:p w14:paraId="2730DD37" w14:textId="26CA292E" w:rsidR="00A93DA0" w:rsidRDefault="00A93DA0" w:rsidP="00A93DA0">
      <w:pPr>
        <w:jc w:val="both"/>
        <w:outlineLvl w:val="0"/>
        <w:rPr>
          <w:rFonts w:ascii="Arial" w:hAnsi="Arial" w:cs="Arial"/>
          <w:b/>
          <w:sz w:val="24"/>
          <w:szCs w:val="24"/>
          <w:u w:val="single"/>
        </w:rPr>
      </w:pPr>
      <w:r>
        <w:rPr>
          <w:rFonts w:ascii="Arial" w:hAnsi="Arial" w:cs="Arial"/>
          <w:b/>
          <w:sz w:val="24"/>
          <w:szCs w:val="24"/>
        </w:rPr>
        <w:t xml:space="preserve">Dated: </w:t>
      </w:r>
      <w:r w:rsidR="00B9344D">
        <w:rPr>
          <w:rFonts w:ascii="Arial" w:hAnsi="Arial" w:cs="Arial"/>
          <w:sz w:val="24"/>
          <w:szCs w:val="24"/>
        </w:rPr>
        <w:t>February 7, 2022</w:t>
      </w:r>
      <w:r>
        <w:rPr>
          <w:rFonts w:ascii="Arial" w:hAnsi="Arial" w:cs="Arial"/>
          <w:sz w:val="24"/>
          <w:szCs w:val="24"/>
        </w:rPr>
        <w:tab/>
      </w:r>
      <w:r>
        <w:rPr>
          <w:rFonts w:ascii="Arial" w:hAnsi="Arial" w:cs="Arial"/>
          <w:sz w:val="24"/>
          <w:szCs w:val="24"/>
        </w:rPr>
        <w:tab/>
      </w:r>
      <w:r w:rsidR="006C6780">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00811EA8" w14:textId="15D443F6" w:rsidR="00A93DA0" w:rsidRDefault="00B922E7" w:rsidP="00A93DA0">
      <w:pPr>
        <w:ind w:left="5040"/>
        <w:jc w:val="both"/>
        <w:outlineLvl w:val="0"/>
        <w:rPr>
          <w:rFonts w:ascii="Arial" w:hAnsi="Arial" w:cs="Arial"/>
          <w:sz w:val="24"/>
          <w:szCs w:val="24"/>
        </w:rPr>
      </w:pPr>
      <w:r>
        <w:rPr>
          <w:rFonts w:ascii="Arial" w:hAnsi="Arial" w:cs="Arial"/>
          <w:sz w:val="24"/>
          <w:szCs w:val="24"/>
        </w:rPr>
        <w:t>2940 Brookwind Drive</w:t>
      </w:r>
    </w:p>
    <w:p w14:paraId="0B3FF0B0" w14:textId="5EC7FFEF" w:rsidR="00B922E7" w:rsidRDefault="00B922E7" w:rsidP="00A93DA0">
      <w:pPr>
        <w:ind w:left="5040"/>
        <w:jc w:val="both"/>
        <w:outlineLvl w:val="0"/>
        <w:rPr>
          <w:rFonts w:ascii="Arial" w:hAnsi="Arial" w:cs="Arial"/>
          <w:b/>
          <w:sz w:val="24"/>
          <w:szCs w:val="24"/>
        </w:rPr>
      </w:pPr>
      <w:r>
        <w:rPr>
          <w:rFonts w:ascii="Arial" w:hAnsi="Arial" w:cs="Arial"/>
          <w:sz w:val="24"/>
          <w:szCs w:val="24"/>
        </w:rPr>
        <w:t>Holland, MI  49424</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231DA6F0"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Tele: (340) </w:t>
      </w:r>
      <w:r w:rsidR="00281D46">
        <w:rPr>
          <w:rFonts w:ascii="Arial" w:hAnsi="Arial" w:cs="Arial"/>
          <w:sz w:val="24"/>
          <w:szCs w:val="24"/>
        </w:rPr>
        <w:t>642-4422</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Christiansted, Vl 00820</w:t>
      </w:r>
    </w:p>
    <w:p w14:paraId="79133D9F" w14:textId="69C16E13" w:rsidR="000E79B3" w:rsidRDefault="000E79B3" w:rsidP="000E79B3">
      <w:pPr>
        <w:jc w:val="center"/>
        <w:outlineLvl w:val="0"/>
        <w:rPr>
          <w:rFonts w:ascii="Arial" w:hAnsi="Arial" w:cs="Arial"/>
          <w:sz w:val="24"/>
          <w:szCs w:val="24"/>
        </w:rPr>
      </w:pPr>
      <w:r>
        <w:rPr>
          <w:rFonts w:ascii="Arial" w:hAnsi="Arial" w:cs="Arial"/>
          <w:b/>
          <w:sz w:val="24"/>
          <w:szCs w:val="24"/>
        </w:rPr>
        <w:lastRenderedPageBreak/>
        <w:t>CERTIFICATE OF SERVICE</w:t>
      </w:r>
    </w:p>
    <w:p w14:paraId="722FE356" w14:textId="77777777" w:rsidR="000E79B3" w:rsidRDefault="000E79B3" w:rsidP="000E79B3">
      <w:pPr>
        <w:jc w:val="both"/>
        <w:rPr>
          <w:rFonts w:ascii="Arial" w:hAnsi="Arial" w:cs="Arial"/>
          <w:sz w:val="24"/>
          <w:szCs w:val="24"/>
        </w:rPr>
      </w:pPr>
    </w:p>
    <w:p w14:paraId="32314DB5" w14:textId="3B9B27CB" w:rsidR="000E79B3" w:rsidRDefault="000E79B3" w:rsidP="000E79B3">
      <w:pPr>
        <w:jc w:val="both"/>
        <w:rPr>
          <w:rFonts w:ascii="Arial" w:hAnsi="Arial" w:cs="Arial"/>
          <w:sz w:val="24"/>
          <w:szCs w:val="24"/>
        </w:rPr>
      </w:pPr>
      <w:r>
        <w:rPr>
          <w:rFonts w:ascii="Arial" w:hAnsi="Arial" w:cs="Arial"/>
          <w:sz w:val="24"/>
          <w:szCs w:val="24"/>
        </w:rPr>
        <w:tab/>
        <w:t xml:space="preserve">I hereby certify that on this </w:t>
      </w:r>
      <w:r w:rsidR="00C26FB5">
        <w:rPr>
          <w:rFonts w:ascii="Arial" w:hAnsi="Arial" w:cs="Arial"/>
          <w:sz w:val="24"/>
          <w:szCs w:val="24"/>
        </w:rPr>
        <w:t>7</w:t>
      </w:r>
      <w:r w:rsidR="00C26FB5" w:rsidRPr="00C26FB5">
        <w:rPr>
          <w:rFonts w:ascii="Arial" w:hAnsi="Arial" w:cs="Arial"/>
          <w:sz w:val="24"/>
          <w:szCs w:val="24"/>
          <w:vertAlign w:val="superscript"/>
        </w:rPr>
        <w:t>th</w:t>
      </w:r>
      <w:r w:rsidR="00C26FB5">
        <w:rPr>
          <w:rFonts w:ascii="Arial" w:hAnsi="Arial" w:cs="Arial"/>
          <w:sz w:val="24"/>
          <w:szCs w:val="24"/>
        </w:rPr>
        <w:t xml:space="preserve"> </w:t>
      </w:r>
      <w:r>
        <w:rPr>
          <w:rFonts w:ascii="Arial" w:hAnsi="Arial" w:cs="Arial"/>
          <w:sz w:val="24"/>
          <w:szCs w:val="24"/>
        </w:rPr>
        <w:t xml:space="preserve">day of </w:t>
      </w:r>
      <w:r w:rsidR="00C26FB5">
        <w:rPr>
          <w:rFonts w:ascii="Arial" w:hAnsi="Arial" w:cs="Arial"/>
          <w:sz w:val="24"/>
          <w:szCs w:val="24"/>
        </w:rPr>
        <w:t>February</w:t>
      </w:r>
      <w:r>
        <w:rPr>
          <w:rFonts w:ascii="Arial" w:hAnsi="Arial" w:cs="Arial"/>
          <w:sz w:val="24"/>
          <w:szCs w:val="24"/>
        </w:rPr>
        <w:t xml:space="preserve"> 202</w:t>
      </w:r>
      <w:r w:rsidR="00C26FB5">
        <w:rPr>
          <w:rFonts w:ascii="Arial" w:hAnsi="Arial" w:cs="Arial"/>
          <w:sz w:val="24"/>
          <w:szCs w:val="24"/>
        </w:rPr>
        <w:t>2</w:t>
      </w:r>
      <w:r>
        <w:rPr>
          <w:rFonts w:ascii="Arial" w:hAnsi="Arial" w:cs="Arial"/>
          <w:sz w:val="24"/>
          <w:szCs w:val="24"/>
        </w:rPr>
        <w:t>, I served a copy of the foregoing by email (via CaseAnywhere), as agreed by the parties, on:</w:t>
      </w:r>
    </w:p>
    <w:p w14:paraId="287EEF26" w14:textId="77777777" w:rsidR="000E79B3" w:rsidRDefault="000E79B3" w:rsidP="000E79B3">
      <w:pPr>
        <w:jc w:val="both"/>
        <w:rPr>
          <w:rFonts w:ascii="Arial" w:hAnsi="Arial" w:cs="Arial"/>
          <w:b/>
          <w:sz w:val="24"/>
          <w:szCs w:val="24"/>
        </w:rPr>
      </w:pPr>
    </w:p>
    <w:p w14:paraId="28A948D7" w14:textId="77777777" w:rsidR="000E79B3" w:rsidRDefault="000E79B3" w:rsidP="000E79B3">
      <w:pPr>
        <w:jc w:val="both"/>
        <w:outlineLvl w:val="0"/>
        <w:rPr>
          <w:rFonts w:ascii="Arial" w:hAnsi="Arial" w:cs="Arial"/>
          <w:b/>
          <w:sz w:val="24"/>
          <w:szCs w:val="24"/>
        </w:rPr>
      </w:pPr>
      <w:r>
        <w:rPr>
          <w:rFonts w:ascii="Arial" w:hAnsi="Arial" w:cs="Arial"/>
          <w:b/>
          <w:sz w:val="24"/>
          <w:szCs w:val="24"/>
        </w:rPr>
        <w:t>Hon. Edgar Ross</w:t>
      </w:r>
    </w:p>
    <w:p w14:paraId="015C3740" w14:textId="77777777" w:rsidR="000E79B3" w:rsidRDefault="000E79B3" w:rsidP="000E79B3">
      <w:pPr>
        <w:jc w:val="both"/>
        <w:outlineLvl w:val="0"/>
        <w:rPr>
          <w:rFonts w:ascii="Arial" w:hAnsi="Arial" w:cs="Arial"/>
          <w:sz w:val="24"/>
          <w:szCs w:val="24"/>
        </w:rPr>
      </w:pPr>
      <w:r>
        <w:rPr>
          <w:rFonts w:ascii="Arial" w:hAnsi="Arial" w:cs="Arial"/>
          <w:sz w:val="24"/>
          <w:szCs w:val="24"/>
        </w:rPr>
        <w:t>Special Master</w:t>
      </w:r>
    </w:p>
    <w:p w14:paraId="49C04F3E" w14:textId="76C8C027" w:rsidR="000E79B3" w:rsidRDefault="000E79B3" w:rsidP="000E79B3">
      <w:pPr>
        <w:jc w:val="both"/>
        <w:rPr>
          <w:rFonts w:ascii="Arial" w:hAnsi="Arial" w:cs="Arial"/>
          <w:sz w:val="24"/>
          <w:szCs w:val="24"/>
        </w:rPr>
      </w:pPr>
      <w:r>
        <w:rPr>
          <w:rFonts w:ascii="Arial" w:hAnsi="Arial" w:cs="Arial"/>
          <w:sz w:val="24"/>
          <w:szCs w:val="24"/>
        </w:rPr>
        <w:t>edgarrossjudge@hotmail.com</w:t>
      </w:r>
    </w:p>
    <w:p w14:paraId="71ACD1D1" w14:textId="77777777" w:rsidR="000E79B3" w:rsidRDefault="000E79B3" w:rsidP="000E79B3">
      <w:pPr>
        <w:jc w:val="both"/>
        <w:rPr>
          <w:rFonts w:ascii="Arial" w:hAnsi="Arial" w:cs="Arial"/>
          <w:sz w:val="24"/>
          <w:szCs w:val="24"/>
        </w:rPr>
      </w:pPr>
    </w:p>
    <w:p w14:paraId="0DFA317F" w14:textId="77777777" w:rsidR="000E79B3" w:rsidRDefault="000E79B3" w:rsidP="000E79B3">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2497E46" w14:textId="77777777" w:rsidR="000E79B3" w:rsidRDefault="000E79B3" w:rsidP="000E79B3">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Stefan Herpel</w:t>
      </w:r>
    </w:p>
    <w:p w14:paraId="687E128D" w14:textId="77777777" w:rsidR="000E79B3" w:rsidRDefault="000E79B3" w:rsidP="000E79B3">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Law House, 10000 Frederiksberg Gade</w:t>
      </w:r>
    </w:p>
    <w:p w14:paraId="479AA43B" w14:textId="77777777" w:rsidR="000E79B3" w:rsidRDefault="000E79B3" w:rsidP="000E79B3">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129B52B0" w14:textId="77777777" w:rsidR="000E79B3" w:rsidRDefault="000E79B3" w:rsidP="000E79B3">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6BBFE8F3" w14:textId="77777777" w:rsidR="000E79B3" w:rsidRDefault="000E79B3" w:rsidP="000E79B3">
      <w:pPr>
        <w:jc w:val="both"/>
        <w:rPr>
          <w:rFonts w:ascii="Arial" w:eastAsia="Times New Roman" w:hAnsi="Arial" w:cs="Arial"/>
          <w:color w:val="212121"/>
          <w:sz w:val="24"/>
          <w:szCs w:val="23"/>
        </w:rPr>
      </w:pPr>
      <w:r w:rsidRPr="0044523D">
        <w:rPr>
          <w:rFonts w:ascii="Arial" w:eastAsia="Times New Roman" w:hAnsi="Arial" w:cs="Arial"/>
          <w:color w:val="212121"/>
          <w:sz w:val="24"/>
          <w:szCs w:val="23"/>
        </w:rPr>
        <w:t>Cperrell@dnfvi.com</w:t>
      </w:r>
    </w:p>
    <w:p w14:paraId="6EEE40DE" w14:textId="565A3561" w:rsidR="000E79B3" w:rsidRDefault="000E79B3" w:rsidP="000E79B3">
      <w:pPr>
        <w:jc w:val="both"/>
        <w:rPr>
          <w:rFonts w:ascii="Arial" w:eastAsia="Times New Roman" w:hAnsi="Arial" w:cs="Arial"/>
          <w:color w:val="212121"/>
          <w:sz w:val="24"/>
          <w:szCs w:val="23"/>
        </w:rPr>
      </w:pPr>
      <w:r>
        <w:rPr>
          <w:rFonts w:ascii="Arial" w:eastAsia="Times New Roman" w:hAnsi="Arial" w:cs="Arial"/>
          <w:color w:val="212121"/>
          <w:sz w:val="24"/>
          <w:szCs w:val="23"/>
        </w:rPr>
        <w:t>Sherpel@dnfvi.com</w:t>
      </w:r>
    </w:p>
    <w:p w14:paraId="14ACD03E" w14:textId="2C3EA1F4" w:rsidR="000E79B3" w:rsidRPr="003E264F" w:rsidRDefault="000E79B3" w:rsidP="00DF715D">
      <w:pPr>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DF715D">
        <w:rPr>
          <w:rFonts w:ascii="Arial" w:eastAsia="Times New Roman" w:hAnsi="Arial" w:cs="Arial"/>
          <w:sz w:val="24"/>
        </w:rPr>
        <w:t xml:space="preserve">       </w:t>
      </w:r>
      <w:r w:rsidR="00DF715D">
        <w:rPr>
          <w:rFonts w:ascii="CarlHartmann" w:hAnsi="CarlHartmann" w:cs="Arial"/>
          <w:color w:val="2F5496" w:themeColor="accent1" w:themeShade="BF"/>
          <w:sz w:val="88"/>
          <w:szCs w:val="88"/>
        </w:rPr>
        <w:t>A</w:t>
      </w:r>
    </w:p>
    <w:p w14:paraId="5325B36A" w14:textId="77777777" w:rsidR="002555C8" w:rsidRDefault="002555C8" w:rsidP="000E79B3">
      <w:pPr>
        <w:autoSpaceDE w:val="0"/>
        <w:autoSpaceDN w:val="0"/>
        <w:adjustRightInd w:val="0"/>
        <w:jc w:val="center"/>
        <w:rPr>
          <w:rFonts w:ascii="Arial" w:eastAsia="Times New Roman" w:hAnsi="Arial" w:cs="Arial"/>
          <w:b/>
          <w:sz w:val="24"/>
        </w:rPr>
      </w:pPr>
    </w:p>
    <w:p w14:paraId="6501CA2E" w14:textId="77777777" w:rsidR="002555C8" w:rsidRDefault="002555C8" w:rsidP="000E79B3">
      <w:pPr>
        <w:autoSpaceDE w:val="0"/>
        <w:autoSpaceDN w:val="0"/>
        <w:adjustRightInd w:val="0"/>
        <w:jc w:val="center"/>
        <w:rPr>
          <w:rFonts w:ascii="Arial" w:eastAsia="Times New Roman" w:hAnsi="Arial" w:cs="Arial"/>
          <w:b/>
          <w:sz w:val="24"/>
        </w:rPr>
      </w:pPr>
    </w:p>
    <w:p w14:paraId="44BD945E" w14:textId="6860CF68" w:rsidR="000E79B3" w:rsidRDefault="000E79B3" w:rsidP="000E79B3">
      <w:pPr>
        <w:autoSpaceDE w:val="0"/>
        <w:autoSpaceDN w:val="0"/>
        <w:adjustRightInd w:val="0"/>
        <w:jc w:val="center"/>
        <w:rPr>
          <w:rFonts w:ascii="Arial" w:eastAsia="Times New Roman" w:hAnsi="Arial" w:cs="Arial"/>
          <w:b/>
          <w:sz w:val="24"/>
        </w:rPr>
      </w:pPr>
      <w:r>
        <w:rPr>
          <w:rFonts w:ascii="Arial" w:eastAsia="Times New Roman" w:hAnsi="Arial" w:cs="Arial"/>
          <w:b/>
          <w:sz w:val="24"/>
        </w:rPr>
        <w:t>CERTIFICATE OF COMPLIANCE WITH RULE 6-1(e)</w:t>
      </w:r>
    </w:p>
    <w:p w14:paraId="37F1BCAE" w14:textId="77777777" w:rsidR="000E79B3" w:rsidRDefault="000E79B3" w:rsidP="000E79B3">
      <w:pPr>
        <w:autoSpaceDE w:val="0"/>
        <w:autoSpaceDN w:val="0"/>
        <w:adjustRightInd w:val="0"/>
        <w:jc w:val="both"/>
        <w:rPr>
          <w:rFonts w:ascii="Arial" w:eastAsia="Times New Roman" w:hAnsi="Arial" w:cs="Arial"/>
          <w:sz w:val="24"/>
        </w:rPr>
      </w:pPr>
    </w:p>
    <w:p w14:paraId="4FE03394" w14:textId="77777777" w:rsidR="000E79B3" w:rsidRDefault="000E79B3" w:rsidP="000E79B3">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6727A2D5" w14:textId="77777777" w:rsidR="000E79B3" w:rsidRDefault="000E79B3" w:rsidP="000E79B3">
      <w:pPr>
        <w:rPr>
          <w:rFonts w:ascii="Arial" w:eastAsia="Times New Roman" w:hAnsi="Arial" w:cs="Arial"/>
          <w:sz w:val="24"/>
        </w:rPr>
      </w:pPr>
      <w:r>
        <w:rPr>
          <w:rFonts w:ascii="Arial" w:eastAsia="Times New Roman" w:hAnsi="Arial" w:cs="Arial"/>
          <w:sz w:val="24"/>
        </w:rPr>
        <w:tab/>
      </w:r>
    </w:p>
    <w:p w14:paraId="3A0804FC" w14:textId="77777777" w:rsidR="002555C8" w:rsidRDefault="002555C8" w:rsidP="000E79B3">
      <w:pPr>
        <w:ind w:left="5040" w:firstLine="720"/>
        <w:rPr>
          <w:rFonts w:ascii="Arial" w:eastAsia="Times New Roman" w:hAnsi="Arial" w:cs="Arial"/>
          <w:sz w:val="24"/>
        </w:rPr>
      </w:pPr>
    </w:p>
    <w:p w14:paraId="769EBF0F" w14:textId="35C30792" w:rsidR="000E79B3" w:rsidRDefault="00DF715D" w:rsidP="000E79B3">
      <w:pPr>
        <w:ind w:left="5040" w:firstLine="720"/>
        <w:rPr>
          <w:rFonts w:ascii="Arial" w:eastAsia="Times New Roman" w:hAnsi="Arial" w:cs="Arial"/>
          <w:sz w:val="24"/>
        </w:rPr>
      </w:pPr>
      <w:r>
        <w:rPr>
          <w:rFonts w:ascii="CarlHartmann" w:hAnsi="CarlHartmann" w:cs="Arial"/>
          <w:color w:val="2F5496" w:themeColor="accent1" w:themeShade="BF"/>
          <w:sz w:val="88"/>
          <w:szCs w:val="88"/>
        </w:rPr>
        <w:t>A</w:t>
      </w:r>
    </w:p>
    <w:p w14:paraId="4314A20D" w14:textId="77777777" w:rsidR="000E79B3" w:rsidRDefault="000E79B3" w:rsidP="000E79B3"/>
    <w:p w14:paraId="281D2496" w14:textId="7482EE62" w:rsidR="00FD0D40" w:rsidRDefault="000E79B3" w:rsidP="000E79B3">
      <w:pPr>
        <w:rPr>
          <w:rFonts w:ascii="Arial" w:hAnsi="Arial" w:cs="Arial"/>
          <w:color w:val="000000"/>
          <w:sz w:val="24"/>
          <w:szCs w:val="24"/>
        </w:rPr>
      </w:pPr>
      <w:r w:rsidRPr="00B20912">
        <w:rPr>
          <w:rFonts w:ascii="Arial" w:hAnsi="Arial" w:cs="Arial"/>
          <w:b/>
          <w:bCs/>
          <w:color w:val="000000"/>
          <w:sz w:val="24"/>
          <w:szCs w:val="24"/>
        </w:rPr>
        <w:t>Dated</w:t>
      </w:r>
      <w:r w:rsidRPr="00532C78">
        <w:rPr>
          <w:rFonts w:ascii="Arial" w:hAnsi="Arial" w:cs="Arial"/>
          <w:color w:val="000000"/>
          <w:sz w:val="24"/>
          <w:szCs w:val="24"/>
        </w:rPr>
        <w:t xml:space="preserve">: </w:t>
      </w:r>
      <w:r w:rsidR="00C26FB5">
        <w:rPr>
          <w:rFonts w:ascii="Arial" w:hAnsi="Arial" w:cs="Arial"/>
          <w:color w:val="000000"/>
          <w:sz w:val="24"/>
          <w:szCs w:val="24"/>
        </w:rPr>
        <w:t>February 7, 2022</w:t>
      </w:r>
      <w:r w:rsidRPr="00532C78">
        <w:rPr>
          <w:rFonts w:ascii="Arial" w:hAnsi="Arial" w:cs="Arial"/>
          <w:color w:val="000000"/>
          <w:sz w:val="24"/>
          <w:szCs w:val="24"/>
        </w:rPr>
        <w:t>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5415302A" w14:textId="77777777" w:rsidR="002F4FA0" w:rsidRDefault="002F4FA0" w:rsidP="00A93DA0">
      <w:pPr>
        <w:rPr>
          <w:rFonts w:ascii="Arial" w:eastAsia="Times New Roman" w:hAnsi="Arial" w:cs="Arial"/>
          <w:sz w:val="24"/>
        </w:rPr>
      </w:pPr>
    </w:p>
    <w:sectPr w:rsidR="002F4FA0" w:rsidSect="0021586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BADE" w14:textId="77777777" w:rsidR="00CC09C0" w:rsidRDefault="00CC09C0">
      <w:r>
        <w:separator/>
      </w:r>
    </w:p>
  </w:endnote>
  <w:endnote w:type="continuationSeparator" w:id="0">
    <w:p w14:paraId="6B45F24B" w14:textId="77777777" w:rsidR="00CC09C0" w:rsidRDefault="00CC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C614" w14:textId="77777777" w:rsidR="00CC09C0" w:rsidRDefault="00CC09C0">
      <w:r>
        <w:separator/>
      </w:r>
    </w:p>
  </w:footnote>
  <w:footnote w:type="continuationSeparator" w:id="0">
    <w:p w14:paraId="6BFD68F9" w14:textId="77777777" w:rsidR="00CC09C0" w:rsidRDefault="00CC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F829" w14:textId="45B9DD1B" w:rsidR="00E536F4" w:rsidRDefault="00F303E0">
    <w:pPr>
      <w:pStyle w:val="Header"/>
      <w:rPr>
        <w:rFonts w:ascii="Arial" w:hAnsi="Arial" w:cs="Arial"/>
        <w:sz w:val="20"/>
        <w:szCs w:val="20"/>
      </w:rPr>
    </w:pPr>
    <w:r w:rsidRPr="00D43D7E">
      <w:rPr>
        <w:rFonts w:ascii="Arial" w:hAnsi="Arial" w:cs="Arial"/>
        <w:sz w:val="20"/>
        <w:szCs w:val="20"/>
      </w:rPr>
      <w:t xml:space="preserve">Hamed’s </w:t>
    </w:r>
    <w:r w:rsidR="00934369">
      <w:rPr>
        <w:rFonts w:ascii="Arial" w:hAnsi="Arial" w:cs="Arial"/>
        <w:sz w:val="20"/>
        <w:szCs w:val="20"/>
      </w:rPr>
      <w:t>Reply</w:t>
    </w:r>
    <w:r w:rsidR="004E71A5" w:rsidRPr="00D43D7E">
      <w:rPr>
        <w:rFonts w:ascii="Arial" w:hAnsi="Arial" w:cs="Arial"/>
        <w:sz w:val="20"/>
        <w:szCs w:val="20"/>
      </w:rPr>
      <w:t xml:space="preserve"> re</w:t>
    </w:r>
    <w:r w:rsidRPr="00D43D7E">
      <w:rPr>
        <w:rFonts w:ascii="Arial" w:hAnsi="Arial" w:cs="Arial"/>
        <w:sz w:val="20"/>
        <w:szCs w:val="20"/>
      </w:rPr>
      <w:t xml:space="preserve"> </w:t>
    </w:r>
  </w:p>
  <w:p w14:paraId="40930ADC" w14:textId="479D414B" w:rsidR="00F303E0" w:rsidRPr="00863DA9" w:rsidRDefault="00F303E0">
    <w:pPr>
      <w:pStyle w:val="Header"/>
      <w:rPr>
        <w:rFonts w:ascii="Arial" w:hAnsi="Arial" w:cs="Arial"/>
        <w:sz w:val="20"/>
        <w:szCs w:val="20"/>
      </w:rPr>
    </w:pPr>
    <w:r w:rsidRPr="00D43D7E">
      <w:rPr>
        <w:rFonts w:ascii="Arial" w:hAnsi="Arial" w:cs="Arial"/>
        <w:sz w:val="20"/>
        <w:szCs w:val="20"/>
      </w:rPr>
      <w:t xml:space="preserve">Revised Claim </w:t>
    </w:r>
    <w:r w:rsidR="00863DA9">
      <w:rPr>
        <w:rFonts w:ascii="Arial" w:hAnsi="Arial" w:cs="Arial"/>
        <w:noProof/>
        <w:sz w:val="20"/>
        <w:szCs w:val="20"/>
      </w:rPr>
      <w:t>Y</w:t>
    </w:r>
    <w:r w:rsidR="0081750D">
      <w:rPr>
        <w:rFonts w:ascii="Arial" w:hAnsi="Arial" w:cs="Arial"/>
        <w:noProof/>
        <w:sz w:val="20"/>
        <w:szCs w:val="20"/>
      </w:rPr>
      <w:t>-11</w:t>
    </w:r>
    <w:r w:rsidR="00D43D7E">
      <w:rPr>
        <w:rFonts w:ascii="Arial" w:hAnsi="Arial" w:cs="Arial"/>
        <w:noProof/>
        <w:sz w:val="20"/>
        <w:szCs w:val="20"/>
      </w:rPr>
      <w:t xml:space="preserve"> – </w:t>
    </w:r>
    <w:r w:rsidR="0081750D">
      <w:rPr>
        <w:rFonts w:ascii="Arial" w:hAnsi="Arial" w:cs="Arial"/>
        <w:i/>
        <w:iCs/>
        <w:noProof/>
        <w:sz w:val="20"/>
        <w:szCs w:val="20"/>
      </w:rPr>
      <w:t>Lifestyle Analysis</w:t>
    </w:r>
  </w:p>
  <w:p w14:paraId="64145DE1" w14:textId="77777777" w:rsidR="00F303E0" w:rsidRDefault="00F303E0">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F303E0" w:rsidRPr="00F54002" w:rsidRDefault="00F303E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5B47" w14:textId="77777777" w:rsidR="00F303E0" w:rsidRDefault="00F303E0" w:rsidP="00F303E0">
    <w:pPr>
      <w:pStyle w:val="Header"/>
      <w:jc w:val="center"/>
      <w:rPr>
        <w:b/>
        <w:sz w:val="26"/>
        <w:szCs w:val="26"/>
      </w:rPr>
    </w:pPr>
    <w:r w:rsidRPr="00684598">
      <w:rPr>
        <w:b/>
        <w:sz w:val="26"/>
        <w:szCs w:val="26"/>
      </w:rPr>
      <w:t>SUPERIOR COURT OF THE VIRGIN ISLANDS</w:t>
    </w:r>
  </w:p>
  <w:p w14:paraId="22077E06" w14:textId="77777777" w:rsidR="00F303E0" w:rsidRDefault="00F303E0" w:rsidP="00F303E0">
    <w:pPr>
      <w:pStyle w:val="Header"/>
      <w:jc w:val="center"/>
      <w:rPr>
        <w:b/>
        <w:sz w:val="26"/>
        <w:szCs w:val="26"/>
      </w:rPr>
    </w:pPr>
    <w:r>
      <w:rPr>
        <w:b/>
        <w:sz w:val="26"/>
        <w:szCs w:val="26"/>
      </w:rPr>
      <w:t>DIVISION OF ST. CROIX</w:t>
    </w:r>
  </w:p>
  <w:p w14:paraId="147A6DBF" w14:textId="77777777" w:rsidR="00F303E0" w:rsidRPr="00684598" w:rsidRDefault="00F303E0"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D10"/>
    <w:multiLevelType w:val="hybridMultilevel"/>
    <w:tmpl w:val="916C5E0E"/>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42444"/>
    <w:multiLevelType w:val="hybridMultilevel"/>
    <w:tmpl w:val="B4465714"/>
    <w:lvl w:ilvl="0" w:tplc="8C6C9CC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4758A"/>
    <w:multiLevelType w:val="hybridMultilevel"/>
    <w:tmpl w:val="E2101908"/>
    <w:lvl w:ilvl="0" w:tplc="914EF1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E7CDD"/>
    <w:multiLevelType w:val="hybridMultilevel"/>
    <w:tmpl w:val="FA842306"/>
    <w:lvl w:ilvl="0" w:tplc="4160564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322A7"/>
    <w:multiLevelType w:val="hybridMultilevel"/>
    <w:tmpl w:val="2222E29C"/>
    <w:lvl w:ilvl="0" w:tplc="0A362C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33325"/>
    <w:multiLevelType w:val="hybridMultilevel"/>
    <w:tmpl w:val="9A3675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C39E9"/>
    <w:multiLevelType w:val="hybridMultilevel"/>
    <w:tmpl w:val="63CCF2F2"/>
    <w:lvl w:ilvl="0" w:tplc="AEB859E0">
      <w:start w:val="3"/>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222E0"/>
    <w:multiLevelType w:val="hybridMultilevel"/>
    <w:tmpl w:val="45565496"/>
    <w:lvl w:ilvl="0" w:tplc="42BCAB2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84881"/>
    <w:multiLevelType w:val="hybridMultilevel"/>
    <w:tmpl w:val="E67CA6E6"/>
    <w:lvl w:ilvl="0" w:tplc="7E4CAF2E">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87A2E"/>
    <w:multiLevelType w:val="hybridMultilevel"/>
    <w:tmpl w:val="AD24EEA8"/>
    <w:lvl w:ilvl="0" w:tplc="4F3C1EEC">
      <w:start w:val="1"/>
      <w:numFmt w:val="upperLetter"/>
      <w:lvlText w:val="%1."/>
      <w:lvlJc w:val="left"/>
      <w:pPr>
        <w:ind w:left="1080" w:hanging="720"/>
      </w:pPr>
      <w:rPr>
        <w:rFonts w:hint="default"/>
        <w:b/>
        <w:bCs w:val="0"/>
        <w:i w:val="0"/>
        <w:iCs w:val="0"/>
      </w:rPr>
    </w:lvl>
    <w:lvl w:ilvl="1" w:tplc="0409000F">
      <w:start w:val="1"/>
      <w:numFmt w:val="decimal"/>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60604F"/>
    <w:multiLevelType w:val="hybridMultilevel"/>
    <w:tmpl w:val="157C88F8"/>
    <w:lvl w:ilvl="0" w:tplc="4A5AEF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3344D"/>
    <w:multiLevelType w:val="hybridMultilevel"/>
    <w:tmpl w:val="EEFCD062"/>
    <w:lvl w:ilvl="0" w:tplc="4ADA0A3C">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50864"/>
    <w:multiLevelType w:val="hybridMultilevel"/>
    <w:tmpl w:val="2C3671AC"/>
    <w:lvl w:ilvl="0" w:tplc="81F4F5C8">
      <w:start w:val="1"/>
      <w:numFmt w:val="upperLetter"/>
      <w:lvlText w:val="%1."/>
      <w:lvlJc w:val="left"/>
      <w:pPr>
        <w:ind w:left="720" w:hanging="360"/>
      </w:pPr>
      <w:rPr>
        <w:rFonts w:hint="default"/>
        <w:b/>
      </w:rPr>
    </w:lvl>
    <w:lvl w:ilvl="1" w:tplc="0EF8947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F3DA6"/>
    <w:multiLevelType w:val="hybridMultilevel"/>
    <w:tmpl w:val="B85AE2F8"/>
    <w:lvl w:ilvl="0" w:tplc="1DC8C748">
      <w:start w:val="4"/>
      <w:numFmt w:val="upp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32083"/>
    <w:multiLevelType w:val="hybridMultilevel"/>
    <w:tmpl w:val="4D28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BA1B75"/>
    <w:multiLevelType w:val="hybridMultilevel"/>
    <w:tmpl w:val="0AACC3D0"/>
    <w:lvl w:ilvl="0" w:tplc="FBEC1C88">
      <w:start w:val="2"/>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634C67"/>
    <w:multiLevelType w:val="hybridMultilevel"/>
    <w:tmpl w:val="1722C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AA36DD"/>
    <w:multiLevelType w:val="hybridMultilevel"/>
    <w:tmpl w:val="3C74835C"/>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C13CF"/>
    <w:multiLevelType w:val="hybridMultilevel"/>
    <w:tmpl w:val="B9E88F46"/>
    <w:lvl w:ilvl="0" w:tplc="BC2EB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A7573"/>
    <w:multiLevelType w:val="hybridMultilevel"/>
    <w:tmpl w:val="168A270E"/>
    <w:lvl w:ilvl="0" w:tplc="20223814">
      <w:start w:val="2"/>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C5D8E"/>
    <w:multiLevelType w:val="hybridMultilevel"/>
    <w:tmpl w:val="B82E3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76622"/>
    <w:multiLevelType w:val="hybridMultilevel"/>
    <w:tmpl w:val="36363290"/>
    <w:lvl w:ilvl="0" w:tplc="0409000F">
      <w:start w:val="1"/>
      <w:numFmt w:val="decimal"/>
      <w:lvlText w:val="%1."/>
      <w:lvlJc w:val="left"/>
      <w:pPr>
        <w:ind w:left="1080" w:hanging="720"/>
      </w:pPr>
      <w:rPr>
        <w:rFonts w:hint="default"/>
        <w:b w:val="0"/>
        <w:bCs/>
        <w:i/>
        <w:iCs/>
      </w:rPr>
    </w:lvl>
    <w:lvl w:ilvl="1" w:tplc="375AF4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31FFF"/>
    <w:multiLevelType w:val="hybridMultilevel"/>
    <w:tmpl w:val="BEBEF7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9"/>
  </w:num>
  <w:num w:numId="4">
    <w:abstractNumId w:val="35"/>
  </w:num>
  <w:num w:numId="5">
    <w:abstractNumId w:val="8"/>
  </w:num>
  <w:num w:numId="6">
    <w:abstractNumId w:val="10"/>
  </w:num>
  <w:num w:numId="7">
    <w:abstractNumId w:val="33"/>
  </w:num>
  <w:num w:numId="8">
    <w:abstractNumId w:val="11"/>
  </w:num>
  <w:num w:numId="9">
    <w:abstractNumId w:val="2"/>
  </w:num>
  <w:num w:numId="10">
    <w:abstractNumId w:val="32"/>
  </w:num>
  <w:num w:numId="11">
    <w:abstractNumId w:val="25"/>
  </w:num>
  <w:num w:numId="12">
    <w:abstractNumId w:val="20"/>
  </w:num>
  <w:num w:numId="13">
    <w:abstractNumId w:val="3"/>
  </w:num>
  <w:num w:numId="14">
    <w:abstractNumId w:val="7"/>
  </w:num>
  <w:num w:numId="15">
    <w:abstractNumId w:val="5"/>
  </w:num>
  <w:num w:numId="16">
    <w:abstractNumId w:val="34"/>
  </w:num>
  <w:num w:numId="17">
    <w:abstractNumId w:val="15"/>
  </w:num>
  <w:num w:numId="18">
    <w:abstractNumId w:val="16"/>
  </w:num>
  <w:num w:numId="19">
    <w:abstractNumId w:val="22"/>
  </w:num>
  <w:num w:numId="20">
    <w:abstractNumId w:val="31"/>
  </w:num>
  <w:num w:numId="21">
    <w:abstractNumId w:val="17"/>
  </w:num>
  <w:num w:numId="22">
    <w:abstractNumId w:val="12"/>
  </w:num>
  <w:num w:numId="23">
    <w:abstractNumId w:val="1"/>
  </w:num>
  <w:num w:numId="24">
    <w:abstractNumId w:val="24"/>
  </w:num>
  <w:num w:numId="25">
    <w:abstractNumId w:val="6"/>
  </w:num>
  <w:num w:numId="26">
    <w:abstractNumId w:val="0"/>
  </w:num>
  <w:num w:numId="27">
    <w:abstractNumId w:val="9"/>
  </w:num>
  <w:num w:numId="28">
    <w:abstractNumId w:val="21"/>
  </w:num>
  <w:num w:numId="29">
    <w:abstractNumId w:val="4"/>
  </w:num>
  <w:num w:numId="30">
    <w:abstractNumId w:val="30"/>
  </w:num>
  <w:num w:numId="31">
    <w:abstractNumId w:val="26"/>
  </w:num>
  <w:num w:numId="32">
    <w:abstractNumId w:val="14"/>
  </w:num>
  <w:num w:numId="33">
    <w:abstractNumId w:val="13"/>
  </w:num>
  <w:num w:numId="34">
    <w:abstractNumId w:val="18"/>
  </w:num>
  <w:num w:numId="35">
    <w:abstractNumId w:val="2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229C"/>
    <w:rsid w:val="00003ACC"/>
    <w:rsid w:val="00004E87"/>
    <w:rsid w:val="000051B8"/>
    <w:rsid w:val="000055AD"/>
    <w:rsid w:val="00023D63"/>
    <w:rsid w:val="00027280"/>
    <w:rsid w:val="00027565"/>
    <w:rsid w:val="00031A98"/>
    <w:rsid w:val="00036F96"/>
    <w:rsid w:val="0004306D"/>
    <w:rsid w:val="00051220"/>
    <w:rsid w:val="000541F9"/>
    <w:rsid w:val="00057963"/>
    <w:rsid w:val="00065EE5"/>
    <w:rsid w:val="00085414"/>
    <w:rsid w:val="0008730A"/>
    <w:rsid w:val="00087335"/>
    <w:rsid w:val="000944D4"/>
    <w:rsid w:val="00095ABC"/>
    <w:rsid w:val="000A35C0"/>
    <w:rsid w:val="000B38C6"/>
    <w:rsid w:val="000B393B"/>
    <w:rsid w:val="000B44FC"/>
    <w:rsid w:val="000C5460"/>
    <w:rsid w:val="000C62D9"/>
    <w:rsid w:val="000C6A62"/>
    <w:rsid w:val="000D2551"/>
    <w:rsid w:val="000D6DBD"/>
    <w:rsid w:val="000E56BC"/>
    <w:rsid w:val="000E79B3"/>
    <w:rsid w:val="000F5A70"/>
    <w:rsid w:val="00102CB5"/>
    <w:rsid w:val="00113170"/>
    <w:rsid w:val="0011669C"/>
    <w:rsid w:val="00117D76"/>
    <w:rsid w:val="00120376"/>
    <w:rsid w:val="00124296"/>
    <w:rsid w:val="00136E6D"/>
    <w:rsid w:val="001459AD"/>
    <w:rsid w:val="0015008A"/>
    <w:rsid w:val="00150DF2"/>
    <w:rsid w:val="00150E15"/>
    <w:rsid w:val="00162F58"/>
    <w:rsid w:val="00164A44"/>
    <w:rsid w:val="00167CAB"/>
    <w:rsid w:val="00192B61"/>
    <w:rsid w:val="001942E0"/>
    <w:rsid w:val="001A26D9"/>
    <w:rsid w:val="001A7A40"/>
    <w:rsid w:val="001B0D9A"/>
    <w:rsid w:val="001B524C"/>
    <w:rsid w:val="001C0435"/>
    <w:rsid w:val="001C4EC4"/>
    <w:rsid w:val="001C5FD9"/>
    <w:rsid w:val="001D1079"/>
    <w:rsid w:val="001D1BFE"/>
    <w:rsid w:val="001D469F"/>
    <w:rsid w:val="001E154F"/>
    <w:rsid w:val="001E4F56"/>
    <w:rsid w:val="001E5BC7"/>
    <w:rsid w:val="001E6780"/>
    <w:rsid w:val="001E7369"/>
    <w:rsid w:val="001F136C"/>
    <w:rsid w:val="001F17D8"/>
    <w:rsid w:val="001F1CE7"/>
    <w:rsid w:val="001F76BD"/>
    <w:rsid w:val="00203C3C"/>
    <w:rsid w:val="0020492F"/>
    <w:rsid w:val="00211FF8"/>
    <w:rsid w:val="002127DC"/>
    <w:rsid w:val="00215869"/>
    <w:rsid w:val="00216C34"/>
    <w:rsid w:val="0022068A"/>
    <w:rsid w:val="0022463C"/>
    <w:rsid w:val="00225863"/>
    <w:rsid w:val="00233C76"/>
    <w:rsid w:val="00237932"/>
    <w:rsid w:val="00241089"/>
    <w:rsid w:val="0024576D"/>
    <w:rsid w:val="002473FE"/>
    <w:rsid w:val="0025218B"/>
    <w:rsid w:val="002555C8"/>
    <w:rsid w:val="002557D9"/>
    <w:rsid w:val="00272BFB"/>
    <w:rsid w:val="002737F3"/>
    <w:rsid w:val="00281A09"/>
    <w:rsid w:val="00281D46"/>
    <w:rsid w:val="00282C50"/>
    <w:rsid w:val="0028497D"/>
    <w:rsid w:val="002922AE"/>
    <w:rsid w:val="002A0004"/>
    <w:rsid w:val="002A16A0"/>
    <w:rsid w:val="002A2319"/>
    <w:rsid w:val="002A5C9C"/>
    <w:rsid w:val="002B2149"/>
    <w:rsid w:val="002C094D"/>
    <w:rsid w:val="002C1038"/>
    <w:rsid w:val="002C3731"/>
    <w:rsid w:val="002E02AA"/>
    <w:rsid w:val="002E68DD"/>
    <w:rsid w:val="002F4FA0"/>
    <w:rsid w:val="002F6C40"/>
    <w:rsid w:val="003003FB"/>
    <w:rsid w:val="00302142"/>
    <w:rsid w:val="003524C5"/>
    <w:rsid w:val="00352A51"/>
    <w:rsid w:val="00353F35"/>
    <w:rsid w:val="00354158"/>
    <w:rsid w:val="00356241"/>
    <w:rsid w:val="00362D3B"/>
    <w:rsid w:val="0036606A"/>
    <w:rsid w:val="00366E16"/>
    <w:rsid w:val="00370377"/>
    <w:rsid w:val="00373623"/>
    <w:rsid w:val="00375879"/>
    <w:rsid w:val="0038154E"/>
    <w:rsid w:val="00397F19"/>
    <w:rsid w:val="003A6823"/>
    <w:rsid w:val="003A6FB7"/>
    <w:rsid w:val="003B529C"/>
    <w:rsid w:val="003C0681"/>
    <w:rsid w:val="003C078D"/>
    <w:rsid w:val="003C0F15"/>
    <w:rsid w:val="003C369D"/>
    <w:rsid w:val="003D073A"/>
    <w:rsid w:val="003E4889"/>
    <w:rsid w:val="003E5B06"/>
    <w:rsid w:val="00401374"/>
    <w:rsid w:val="00420265"/>
    <w:rsid w:val="00422ADE"/>
    <w:rsid w:val="004254C1"/>
    <w:rsid w:val="00433B09"/>
    <w:rsid w:val="004361C8"/>
    <w:rsid w:val="00461492"/>
    <w:rsid w:val="00461F91"/>
    <w:rsid w:val="00462D05"/>
    <w:rsid w:val="00465768"/>
    <w:rsid w:val="004702CC"/>
    <w:rsid w:val="0047268A"/>
    <w:rsid w:val="00475445"/>
    <w:rsid w:val="004966A5"/>
    <w:rsid w:val="004A633E"/>
    <w:rsid w:val="004B3FBE"/>
    <w:rsid w:val="004B4E6F"/>
    <w:rsid w:val="004B56F0"/>
    <w:rsid w:val="004C1DC1"/>
    <w:rsid w:val="004C76C5"/>
    <w:rsid w:val="004D0E4B"/>
    <w:rsid w:val="004E71A5"/>
    <w:rsid w:val="004F3859"/>
    <w:rsid w:val="005004E9"/>
    <w:rsid w:val="00505C1D"/>
    <w:rsid w:val="0050630A"/>
    <w:rsid w:val="00514FAD"/>
    <w:rsid w:val="005275A0"/>
    <w:rsid w:val="0053184E"/>
    <w:rsid w:val="005378A1"/>
    <w:rsid w:val="00540E74"/>
    <w:rsid w:val="00542280"/>
    <w:rsid w:val="00543390"/>
    <w:rsid w:val="00545692"/>
    <w:rsid w:val="0055090F"/>
    <w:rsid w:val="00551330"/>
    <w:rsid w:val="00556834"/>
    <w:rsid w:val="00561FB1"/>
    <w:rsid w:val="005664BD"/>
    <w:rsid w:val="00573707"/>
    <w:rsid w:val="00580025"/>
    <w:rsid w:val="0058080A"/>
    <w:rsid w:val="0058253C"/>
    <w:rsid w:val="005977FF"/>
    <w:rsid w:val="005A06DD"/>
    <w:rsid w:val="005A17F7"/>
    <w:rsid w:val="005A2964"/>
    <w:rsid w:val="005B0B2F"/>
    <w:rsid w:val="005C1481"/>
    <w:rsid w:val="005C2771"/>
    <w:rsid w:val="005D62FA"/>
    <w:rsid w:val="005E0EDE"/>
    <w:rsid w:val="005E6C8D"/>
    <w:rsid w:val="00601B26"/>
    <w:rsid w:val="0060355F"/>
    <w:rsid w:val="00605126"/>
    <w:rsid w:val="006215A4"/>
    <w:rsid w:val="006246CB"/>
    <w:rsid w:val="00624BE7"/>
    <w:rsid w:val="0062769E"/>
    <w:rsid w:val="00640D82"/>
    <w:rsid w:val="00641C64"/>
    <w:rsid w:val="00646941"/>
    <w:rsid w:val="006524D6"/>
    <w:rsid w:val="00654B39"/>
    <w:rsid w:val="0066072C"/>
    <w:rsid w:val="00662961"/>
    <w:rsid w:val="006703B4"/>
    <w:rsid w:val="006724A8"/>
    <w:rsid w:val="006826FD"/>
    <w:rsid w:val="00685EF8"/>
    <w:rsid w:val="0069652A"/>
    <w:rsid w:val="006A1942"/>
    <w:rsid w:val="006A317F"/>
    <w:rsid w:val="006B0BD3"/>
    <w:rsid w:val="006B321A"/>
    <w:rsid w:val="006C5EED"/>
    <w:rsid w:val="006C66A8"/>
    <w:rsid w:val="006C6780"/>
    <w:rsid w:val="006E0FB3"/>
    <w:rsid w:val="006E352D"/>
    <w:rsid w:val="006E45E9"/>
    <w:rsid w:val="006E704F"/>
    <w:rsid w:val="006E7A7C"/>
    <w:rsid w:val="006E7CA2"/>
    <w:rsid w:val="006F1BC8"/>
    <w:rsid w:val="006F6CD3"/>
    <w:rsid w:val="0070173F"/>
    <w:rsid w:val="007038D0"/>
    <w:rsid w:val="007104EA"/>
    <w:rsid w:val="00712E51"/>
    <w:rsid w:val="00713437"/>
    <w:rsid w:val="00713B7A"/>
    <w:rsid w:val="00721A0F"/>
    <w:rsid w:val="00730415"/>
    <w:rsid w:val="0073113A"/>
    <w:rsid w:val="00734AA6"/>
    <w:rsid w:val="00741740"/>
    <w:rsid w:val="00760E96"/>
    <w:rsid w:val="0076116D"/>
    <w:rsid w:val="007A4A7B"/>
    <w:rsid w:val="007B4DF8"/>
    <w:rsid w:val="007B772E"/>
    <w:rsid w:val="007D2B06"/>
    <w:rsid w:val="007D3116"/>
    <w:rsid w:val="007E037B"/>
    <w:rsid w:val="007E693D"/>
    <w:rsid w:val="007F168A"/>
    <w:rsid w:val="00800ACB"/>
    <w:rsid w:val="00806803"/>
    <w:rsid w:val="00814AAB"/>
    <w:rsid w:val="008172D3"/>
    <w:rsid w:val="0081750D"/>
    <w:rsid w:val="00826081"/>
    <w:rsid w:val="00827CD5"/>
    <w:rsid w:val="0083344E"/>
    <w:rsid w:val="008338A1"/>
    <w:rsid w:val="00845472"/>
    <w:rsid w:val="00845E90"/>
    <w:rsid w:val="008465D0"/>
    <w:rsid w:val="00856087"/>
    <w:rsid w:val="00863DA9"/>
    <w:rsid w:val="00871BC8"/>
    <w:rsid w:val="008A3DB3"/>
    <w:rsid w:val="008A6EB3"/>
    <w:rsid w:val="008A73FA"/>
    <w:rsid w:val="008B2376"/>
    <w:rsid w:val="008B3F73"/>
    <w:rsid w:val="008C191A"/>
    <w:rsid w:val="008C72E7"/>
    <w:rsid w:val="008D438A"/>
    <w:rsid w:val="008E2A30"/>
    <w:rsid w:val="008F20C5"/>
    <w:rsid w:val="00901781"/>
    <w:rsid w:val="009075FC"/>
    <w:rsid w:val="00907CB6"/>
    <w:rsid w:val="00910ACE"/>
    <w:rsid w:val="00912F07"/>
    <w:rsid w:val="009139B2"/>
    <w:rsid w:val="00916E18"/>
    <w:rsid w:val="0091773D"/>
    <w:rsid w:val="0091775B"/>
    <w:rsid w:val="009207F3"/>
    <w:rsid w:val="0092128A"/>
    <w:rsid w:val="009236F2"/>
    <w:rsid w:val="00924CC9"/>
    <w:rsid w:val="009326A7"/>
    <w:rsid w:val="00934369"/>
    <w:rsid w:val="00943050"/>
    <w:rsid w:val="009461CD"/>
    <w:rsid w:val="009548B5"/>
    <w:rsid w:val="009556A1"/>
    <w:rsid w:val="00957693"/>
    <w:rsid w:val="00961C7D"/>
    <w:rsid w:val="00964E0A"/>
    <w:rsid w:val="0097559D"/>
    <w:rsid w:val="00985054"/>
    <w:rsid w:val="00985CB7"/>
    <w:rsid w:val="00987377"/>
    <w:rsid w:val="0099061E"/>
    <w:rsid w:val="00992ABE"/>
    <w:rsid w:val="0099761C"/>
    <w:rsid w:val="009A5745"/>
    <w:rsid w:val="009B516F"/>
    <w:rsid w:val="009B5486"/>
    <w:rsid w:val="009B7FD6"/>
    <w:rsid w:val="009D451D"/>
    <w:rsid w:val="009E45B0"/>
    <w:rsid w:val="009E77FC"/>
    <w:rsid w:val="009F1C40"/>
    <w:rsid w:val="009F3994"/>
    <w:rsid w:val="009F4DF3"/>
    <w:rsid w:val="009F7582"/>
    <w:rsid w:val="009F7B90"/>
    <w:rsid w:val="00A0025F"/>
    <w:rsid w:val="00A018FB"/>
    <w:rsid w:val="00A02F8D"/>
    <w:rsid w:val="00A067D1"/>
    <w:rsid w:val="00A11180"/>
    <w:rsid w:val="00A11B6D"/>
    <w:rsid w:val="00A13A5B"/>
    <w:rsid w:val="00A3571E"/>
    <w:rsid w:val="00A46074"/>
    <w:rsid w:val="00A61641"/>
    <w:rsid w:val="00A716DB"/>
    <w:rsid w:val="00A731FF"/>
    <w:rsid w:val="00A76A04"/>
    <w:rsid w:val="00A77E3C"/>
    <w:rsid w:val="00A91DE3"/>
    <w:rsid w:val="00A936A2"/>
    <w:rsid w:val="00A93B6E"/>
    <w:rsid w:val="00A93DA0"/>
    <w:rsid w:val="00AA439C"/>
    <w:rsid w:val="00AB256D"/>
    <w:rsid w:val="00AC4639"/>
    <w:rsid w:val="00AC4C9E"/>
    <w:rsid w:val="00AD2933"/>
    <w:rsid w:val="00AD63A1"/>
    <w:rsid w:val="00AD7448"/>
    <w:rsid w:val="00AE2DD4"/>
    <w:rsid w:val="00AE6858"/>
    <w:rsid w:val="00AF0F43"/>
    <w:rsid w:val="00AF2D80"/>
    <w:rsid w:val="00AF3732"/>
    <w:rsid w:val="00AF6D3D"/>
    <w:rsid w:val="00AF764A"/>
    <w:rsid w:val="00AF775F"/>
    <w:rsid w:val="00B00010"/>
    <w:rsid w:val="00B0203B"/>
    <w:rsid w:val="00B06F92"/>
    <w:rsid w:val="00B1136B"/>
    <w:rsid w:val="00B1224D"/>
    <w:rsid w:val="00B20912"/>
    <w:rsid w:val="00B22879"/>
    <w:rsid w:val="00B240DE"/>
    <w:rsid w:val="00B518A8"/>
    <w:rsid w:val="00B7030C"/>
    <w:rsid w:val="00B73FB7"/>
    <w:rsid w:val="00B87B81"/>
    <w:rsid w:val="00B922E7"/>
    <w:rsid w:val="00B9344D"/>
    <w:rsid w:val="00B96117"/>
    <w:rsid w:val="00BB66BE"/>
    <w:rsid w:val="00BB770E"/>
    <w:rsid w:val="00BD3287"/>
    <w:rsid w:val="00BD65F0"/>
    <w:rsid w:val="00BE2407"/>
    <w:rsid w:val="00BE28CB"/>
    <w:rsid w:val="00BE5550"/>
    <w:rsid w:val="00BE6B2C"/>
    <w:rsid w:val="00BF4A3C"/>
    <w:rsid w:val="00C035A8"/>
    <w:rsid w:val="00C17782"/>
    <w:rsid w:val="00C26FB5"/>
    <w:rsid w:val="00C427ED"/>
    <w:rsid w:val="00C6421A"/>
    <w:rsid w:val="00C65A46"/>
    <w:rsid w:val="00C72651"/>
    <w:rsid w:val="00C86B72"/>
    <w:rsid w:val="00C86E3C"/>
    <w:rsid w:val="00C92050"/>
    <w:rsid w:val="00C93D45"/>
    <w:rsid w:val="00C95F46"/>
    <w:rsid w:val="00CA5DDB"/>
    <w:rsid w:val="00CB1E57"/>
    <w:rsid w:val="00CB58D3"/>
    <w:rsid w:val="00CC09C0"/>
    <w:rsid w:val="00CC472E"/>
    <w:rsid w:val="00CC47B5"/>
    <w:rsid w:val="00CC5A10"/>
    <w:rsid w:val="00CD08FF"/>
    <w:rsid w:val="00CD19A9"/>
    <w:rsid w:val="00CD248C"/>
    <w:rsid w:val="00CD5ADF"/>
    <w:rsid w:val="00CD6CC2"/>
    <w:rsid w:val="00CD776D"/>
    <w:rsid w:val="00CE33CC"/>
    <w:rsid w:val="00CE37AD"/>
    <w:rsid w:val="00CE41D0"/>
    <w:rsid w:val="00CF07E5"/>
    <w:rsid w:val="00D10AD3"/>
    <w:rsid w:val="00D259DE"/>
    <w:rsid w:val="00D336E2"/>
    <w:rsid w:val="00D418D3"/>
    <w:rsid w:val="00D43D7E"/>
    <w:rsid w:val="00D458E5"/>
    <w:rsid w:val="00D45F85"/>
    <w:rsid w:val="00D511BA"/>
    <w:rsid w:val="00D55408"/>
    <w:rsid w:val="00D56CAC"/>
    <w:rsid w:val="00D57904"/>
    <w:rsid w:val="00D60A8A"/>
    <w:rsid w:val="00D62455"/>
    <w:rsid w:val="00D668F4"/>
    <w:rsid w:val="00D66C86"/>
    <w:rsid w:val="00D7340A"/>
    <w:rsid w:val="00DA540F"/>
    <w:rsid w:val="00DA553C"/>
    <w:rsid w:val="00DA7667"/>
    <w:rsid w:val="00DB1D45"/>
    <w:rsid w:val="00DC20E5"/>
    <w:rsid w:val="00DC44AC"/>
    <w:rsid w:val="00DC4869"/>
    <w:rsid w:val="00DC560E"/>
    <w:rsid w:val="00DC57CA"/>
    <w:rsid w:val="00DD317C"/>
    <w:rsid w:val="00DD5484"/>
    <w:rsid w:val="00DE7C73"/>
    <w:rsid w:val="00DF274F"/>
    <w:rsid w:val="00DF6EBF"/>
    <w:rsid w:val="00DF715D"/>
    <w:rsid w:val="00E011FA"/>
    <w:rsid w:val="00E07DCB"/>
    <w:rsid w:val="00E16D9B"/>
    <w:rsid w:val="00E264C6"/>
    <w:rsid w:val="00E276C7"/>
    <w:rsid w:val="00E3581E"/>
    <w:rsid w:val="00E35DAB"/>
    <w:rsid w:val="00E4053E"/>
    <w:rsid w:val="00E43906"/>
    <w:rsid w:val="00E45ECD"/>
    <w:rsid w:val="00E4733A"/>
    <w:rsid w:val="00E51799"/>
    <w:rsid w:val="00E536F4"/>
    <w:rsid w:val="00E701FC"/>
    <w:rsid w:val="00E71877"/>
    <w:rsid w:val="00E82A81"/>
    <w:rsid w:val="00E84D4D"/>
    <w:rsid w:val="00E90940"/>
    <w:rsid w:val="00E92384"/>
    <w:rsid w:val="00E93235"/>
    <w:rsid w:val="00E93514"/>
    <w:rsid w:val="00E947CC"/>
    <w:rsid w:val="00EA486A"/>
    <w:rsid w:val="00EA650D"/>
    <w:rsid w:val="00EB2242"/>
    <w:rsid w:val="00EB512D"/>
    <w:rsid w:val="00EC2901"/>
    <w:rsid w:val="00EC3F52"/>
    <w:rsid w:val="00EC70DD"/>
    <w:rsid w:val="00ED1161"/>
    <w:rsid w:val="00ED6472"/>
    <w:rsid w:val="00F12DB9"/>
    <w:rsid w:val="00F17C87"/>
    <w:rsid w:val="00F20E69"/>
    <w:rsid w:val="00F22C96"/>
    <w:rsid w:val="00F2484E"/>
    <w:rsid w:val="00F303E0"/>
    <w:rsid w:val="00F311FD"/>
    <w:rsid w:val="00F32F93"/>
    <w:rsid w:val="00F33067"/>
    <w:rsid w:val="00F43068"/>
    <w:rsid w:val="00F4492F"/>
    <w:rsid w:val="00F45ED8"/>
    <w:rsid w:val="00F46A9D"/>
    <w:rsid w:val="00F52778"/>
    <w:rsid w:val="00F54B3F"/>
    <w:rsid w:val="00F62BD4"/>
    <w:rsid w:val="00F6319B"/>
    <w:rsid w:val="00F65F0E"/>
    <w:rsid w:val="00F72F85"/>
    <w:rsid w:val="00F7313D"/>
    <w:rsid w:val="00F7316C"/>
    <w:rsid w:val="00F76E37"/>
    <w:rsid w:val="00F91916"/>
    <w:rsid w:val="00F9531D"/>
    <w:rsid w:val="00F95D57"/>
    <w:rsid w:val="00FA4BE7"/>
    <w:rsid w:val="00FB5834"/>
    <w:rsid w:val="00FB5BA3"/>
    <w:rsid w:val="00FB7A35"/>
    <w:rsid w:val="00FB7E39"/>
    <w:rsid w:val="00FC65C8"/>
    <w:rsid w:val="00FD06C5"/>
    <w:rsid w:val="00FD0D40"/>
    <w:rsid w:val="00FD1923"/>
    <w:rsid w:val="00FD2D5E"/>
    <w:rsid w:val="00FD356F"/>
    <w:rsid w:val="00FD3D8C"/>
    <w:rsid w:val="00FD7C95"/>
    <w:rsid w:val="00FE152E"/>
    <w:rsid w:val="00FF06C7"/>
    <w:rsid w:val="00FF64A8"/>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9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6570-25B3-41C4-85F8-688298EA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9763</Characters>
  <Application>Microsoft Office Word</Application>
  <DocSecurity>0</DocSecurity>
  <Lines>271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2022-02-07T15:31:00Z</dcterms:created>
  <dcterms:modified xsi:type="dcterms:W3CDTF">2022-02-07T15:31:00Z</dcterms:modified>
</cp:coreProperties>
</file>